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953A3" w:rsidR="00E9434D" w:rsidP="7082FB60" w:rsidRDefault="00AF5BA8" w14:paraId="2B8A1508" w14:textId="398E3DAA">
      <w:pPr>
        <w:rPr>
          <w:rFonts w:ascii="Arial" w:hAnsi="Arial" w:cs="Arial"/>
          <w:b/>
          <w:bCs/>
          <w:i/>
          <w:iCs/>
          <w:sz w:val="28"/>
          <w:szCs w:val="28"/>
        </w:rPr>
      </w:pPr>
      <w:r>
        <w:rPr>
          <w:rFonts w:ascii="Arial" w:hAnsi="Arial" w:cs="Arial"/>
          <w:b/>
          <w:bCs/>
          <w:i/>
          <w:iCs/>
          <w:sz w:val="28"/>
          <w:szCs w:val="28"/>
        </w:rPr>
        <w:t>Programme de support à l’industrie touristique (EPRTNT)</w:t>
      </w:r>
    </w:p>
    <w:p w:rsidRPr="005953A3" w:rsidR="007C3DB9" w:rsidP="00826691" w:rsidRDefault="00826691" w14:paraId="26559952" w14:textId="73C3B598">
      <w:pPr>
        <w:jc w:val="right"/>
        <w:rPr>
          <w:rFonts w:ascii="Arial" w:hAnsi="Arial" w:cs="Arial"/>
          <w:b/>
          <w:bCs/>
          <w:sz w:val="23"/>
          <w:szCs w:val="23"/>
        </w:rPr>
      </w:pPr>
      <w:r>
        <w:rPr>
          <w:noProof/>
        </w:rPr>
        <w:drawing>
          <wp:inline distT="0" distB="0" distL="0" distR="0" wp14:anchorId="375F76E7" wp14:editId="6461475E">
            <wp:extent cx="1226185" cy="619760"/>
            <wp:effectExtent l="0" t="0" r="0" b="8890"/>
            <wp:docPr id="902374889"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4889" name="Image 1" descr="Une image contenant Police, texte, logo, Graphique&#10;&#10;Le contenu généré par l’IA peut être incorrect."/>
                    <pic:cNvPicPr/>
                  </pic:nvPicPr>
                  <pic:blipFill>
                    <a:blip r:embed="rId11"/>
                    <a:stretch>
                      <a:fillRect/>
                    </a:stretch>
                  </pic:blipFill>
                  <pic:spPr>
                    <a:xfrm>
                      <a:off x="0" y="0"/>
                      <a:ext cx="1226185" cy="619760"/>
                    </a:xfrm>
                    <a:prstGeom prst="rect">
                      <a:avLst/>
                    </a:prstGeom>
                  </pic:spPr>
                </pic:pic>
              </a:graphicData>
            </a:graphic>
          </wp:inline>
        </w:drawing>
      </w:r>
    </w:p>
    <w:p w:rsidRPr="005953A3" w:rsidR="009E05C9" w:rsidP="00C12B7D" w:rsidRDefault="009E05C9" w14:paraId="1E4D9692" w14:textId="2395BF11">
      <w:pPr>
        <w:jc w:val="center"/>
        <w:rPr>
          <w:rFonts w:ascii="Arial" w:hAnsi="Arial" w:cs="Arial"/>
          <w:b/>
          <w:bCs/>
          <w:sz w:val="23"/>
          <w:szCs w:val="23"/>
        </w:rPr>
        <w:sectPr w:rsidRPr="005953A3" w:rsidR="009E05C9" w:rsidSect="002060C7">
          <w:headerReference w:type="even" r:id="rId12"/>
          <w:headerReference w:type="default" r:id="rId13"/>
          <w:footerReference w:type="even" r:id="rId14"/>
          <w:footerReference w:type="default" r:id="rId15"/>
          <w:headerReference w:type="first" r:id="rId16"/>
          <w:footerReference w:type="first" r:id="rId17"/>
          <w:pgSz w:w="12240" w:h="20160" w:orient="portrait" w:code="5"/>
          <w:pgMar w:top="720" w:right="619" w:bottom="1843" w:left="850" w:header="706" w:footer="706" w:gutter="0"/>
          <w:cols w:space="708" w:num="2"/>
          <w:docGrid w:linePitch="360"/>
        </w:sectPr>
      </w:pPr>
    </w:p>
    <w:p w:rsidRPr="005953A3" w:rsidR="0084620C" w:rsidP="00E9434D" w:rsidRDefault="0084620C" w14:paraId="5A3E0353" w14:textId="77777777">
      <w:pPr>
        <w:jc w:val="both"/>
        <w:rPr>
          <w:rFonts w:ascii="Arial" w:hAnsi="Arial" w:cs="Arial"/>
          <w:sz w:val="23"/>
          <w:szCs w:val="23"/>
        </w:rPr>
      </w:pPr>
    </w:p>
    <w:p w:rsidRPr="005953A3" w:rsidR="00E91A55" w:rsidP="00766B9C" w:rsidRDefault="00E91A55" w14:paraId="3F76A95D" w14:textId="77777777">
      <w:pPr>
        <w:pBdr>
          <w:top w:val="single" w:color="auto" w:sz="4" w:space="1"/>
          <w:left w:val="single" w:color="auto" w:sz="4" w:space="4"/>
          <w:bottom w:val="single" w:color="auto" w:sz="4" w:space="21"/>
          <w:right w:val="single" w:color="auto" w:sz="4" w:space="4"/>
        </w:pBdr>
        <w:shd w:val="clear" w:color="auto" w:fill="002060"/>
        <w:jc w:val="center"/>
        <w:rPr>
          <w:rFonts w:ascii="Arial" w:hAnsi="Arial" w:cs="Arial"/>
          <w:b/>
          <w:bCs/>
          <w:smallCaps/>
          <w:color w:val="FFFFFF" w:themeColor="background1"/>
          <w:sz w:val="23"/>
          <w:szCs w:val="23"/>
        </w:rPr>
      </w:pPr>
    </w:p>
    <w:p w:rsidRPr="005953A3" w:rsidR="00766B9C" w:rsidP="7082FB60" w:rsidRDefault="6FCC18F7" w14:paraId="0EE63EF3" w14:textId="637B5EFA">
      <w:pPr>
        <w:pBdr>
          <w:top w:val="single" w:color="auto" w:sz="4" w:space="1"/>
          <w:left w:val="single" w:color="auto" w:sz="4" w:space="4"/>
          <w:bottom w:val="single" w:color="auto" w:sz="4" w:space="21"/>
          <w:right w:val="single" w:color="auto" w:sz="4" w:space="4"/>
        </w:pBdr>
        <w:shd w:val="clear" w:color="auto" w:fill="002060"/>
        <w:jc w:val="center"/>
        <w:rPr>
          <w:rFonts w:ascii="Arial" w:hAnsi="Arial" w:cs="Arial"/>
          <w:b/>
          <w:bCs/>
          <w:caps/>
          <w:color w:val="FFFFFF" w:themeColor="background1"/>
          <w:sz w:val="32"/>
          <w:szCs w:val="32"/>
        </w:rPr>
      </w:pPr>
      <w:r w:rsidRPr="7082FB60">
        <w:rPr>
          <w:rFonts w:ascii="Arial" w:hAnsi="Arial" w:cs="Arial"/>
          <w:b/>
          <w:bCs/>
          <w:smallCaps/>
          <w:color w:val="FFFFFF" w:themeColor="background1"/>
          <w:sz w:val="32"/>
          <w:szCs w:val="32"/>
        </w:rPr>
        <w:t>Catégorie : Attraits, activités</w:t>
      </w:r>
      <w:r w:rsidRPr="7082FB60" w:rsidR="095D34A3">
        <w:rPr>
          <w:rFonts w:ascii="Arial" w:hAnsi="Arial" w:cs="Arial"/>
          <w:b/>
          <w:bCs/>
          <w:smallCaps/>
          <w:color w:val="FFFFFF" w:themeColor="background1"/>
          <w:sz w:val="32"/>
          <w:szCs w:val="32"/>
        </w:rPr>
        <w:t xml:space="preserve"> et</w:t>
      </w:r>
      <w:r w:rsidRPr="7082FB60">
        <w:rPr>
          <w:rFonts w:ascii="Arial" w:hAnsi="Arial" w:cs="Arial"/>
          <w:b/>
          <w:bCs/>
          <w:smallCaps/>
          <w:color w:val="FFFFFF" w:themeColor="background1"/>
          <w:sz w:val="32"/>
          <w:szCs w:val="32"/>
        </w:rPr>
        <w:t xml:space="preserve"> équipements</w:t>
      </w:r>
    </w:p>
    <w:p w:rsidRPr="005953A3" w:rsidR="00766B9C" w:rsidP="007A150D" w:rsidRDefault="006E3FAB" w14:paraId="1D2F2D31" w14:textId="4595A493">
      <w:pPr>
        <w:pBdr>
          <w:top w:val="single" w:color="auto" w:sz="4" w:space="1"/>
          <w:left w:val="single" w:color="auto" w:sz="4" w:space="4"/>
          <w:bottom w:val="single" w:color="auto" w:sz="4" w:space="21"/>
          <w:right w:val="single" w:color="auto" w:sz="4" w:space="4"/>
        </w:pBdr>
        <w:shd w:val="clear" w:color="auto" w:fill="002060"/>
        <w:tabs>
          <w:tab w:val="left" w:pos="645"/>
          <w:tab w:val="center" w:pos="5386"/>
        </w:tabs>
        <w:jc w:val="center"/>
        <w:rPr>
          <w:rFonts w:ascii="Arial" w:hAnsi="Arial" w:cs="Arial"/>
          <w:b/>
          <w:bCs/>
          <w:caps/>
          <w:color w:val="FFFFFF" w:themeColor="background1"/>
          <w:sz w:val="32"/>
          <w:szCs w:val="32"/>
        </w:rPr>
      </w:pPr>
      <w:r>
        <w:rPr>
          <w:rFonts w:ascii="Arial" w:hAnsi="Arial" w:eastAsia="Arial" w:cs="Arial"/>
          <w:b/>
          <w:bCs/>
          <w:color w:val="FFFFFF" w:themeColor="background1"/>
          <w:sz w:val="24"/>
          <w:szCs w:val="24"/>
        </w:rPr>
        <w:t>Coûts admissibles minimum :</w:t>
      </w:r>
      <w:r w:rsidRPr="00831358">
        <w:rPr>
          <w:rFonts w:ascii="Arial" w:hAnsi="Arial" w:eastAsia="Arial" w:cs="Arial"/>
          <w:b/>
          <w:bCs/>
          <w:color w:val="FFFFFF" w:themeColor="background1"/>
          <w:sz w:val="24"/>
          <w:szCs w:val="24"/>
        </w:rPr>
        <w:t xml:space="preserve"> </w:t>
      </w:r>
      <w:r w:rsidRPr="7082FB60" w:rsidR="054B4522">
        <w:rPr>
          <w:rFonts w:ascii="Arial" w:hAnsi="Arial" w:eastAsia="Arial" w:cs="Arial"/>
          <w:b/>
          <w:bCs/>
          <w:color w:val="FFFFFF" w:themeColor="background1"/>
          <w:sz w:val="24"/>
          <w:szCs w:val="24"/>
        </w:rPr>
        <w:t>25 000 $ incluant les taxes afférentes</w:t>
      </w:r>
    </w:p>
    <w:p w:rsidR="00766B9C" w:rsidP="00E9434D" w:rsidRDefault="00766B9C" w14:paraId="5ABC3566" w14:textId="77777777">
      <w:pPr>
        <w:jc w:val="both"/>
        <w:rPr>
          <w:rFonts w:ascii="Arial" w:hAnsi="Arial" w:cs="Arial"/>
          <w:szCs w:val="22"/>
        </w:rPr>
      </w:pPr>
    </w:p>
    <w:p w:rsidR="00802C41" w:rsidP="002E7588" w:rsidRDefault="002E7588" w14:paraId="05FE00A3" w14:textId="1C53F219">
      <w:pPr>
        <w:jc w:val="center"/>
        <w:rPr>
          <w:rFonts w:ascii="Arial" w:hAnsi="Arial" w:cs="Arial"/>
          <w:szCs w:val="22"/>
        </w:rPr>
      </w:pPr>
      <w:r w:rsidRPr="001C7865">
        <w:rPr>
          <w:rFonts w:ascii="Arial" w:hAnsi="Arial" w:cs="Arial"/>
          <w:b/>
          <w:bCs/>
          <w:color w:val="EE0000"/>
          <w:sz w:val="32"/>
          <w:szCs w:val="32"/>
        </w:rPr>
        <w:t xml:space="preserve">Attention : lire le </w:t>
      </w:r>
      <w:r w:rsidR="00165915">
        <w:rPr>
          <w:rFonts w:ascii="Arial" w:hAnsi="Arial" w:cs="Arial"/>
          <w:b/>
          <w:bCs/>
          <w:color w:val="EE0000"/>
          <w:sz w:val="32"/>
          <w:szCs w:val="32"/>
        </w:rPr>
        <w:t>guide</w:t>
      </w:r>
      <w:r w:rsidRPr="001C7865">
        <w:rPr>
          <w:rFonts w:ascii="Arial" w:hAnsi="Arial" w:cs="Arial"/>
          <w:b/>
          <w:bCs/>
          <w:color w:val="EE0000"/>
          <w:sz w:val="32"/>
          <w:szCs w:val="32"/>
        </w:rPr>
        <w:t xml:space="preserve"> d’information générale</w:t>
      </w:r>
    </w:p>
    <w:p w:rsidRPr="00D711F2" w:rsidR="00766B9C" w:rsidP="00E9434D" w:rsidRDefault="00766B9C" w14:paraId="5F821809" w14:textId="77777777">
      <w:pPr>
        <w:jc w:val="both"/>
        <w:rPr>
          <w:rFonts w:ascii="Arial" w:hAnsi="Arial" w:cs="Arial"/>
          <w:szCs w:val="22"/>
        </w:rPr>
      </w:pPr>
    </w:p>
    <w:p w:rsidRPr="00D711F2" w:rsidR="00E9434D" w:rsidP="00E9434D" w:rsidRDefault="00E9434D" w14:paraId="72B6DA3F" w14:textId="77777777">
      <w:pPr>
        <w:jc w:val="both"/>
        <w:rPr>
          <w:rFonts w:ascii="Arial" w:hAnsi="Arial" w:cs="Arial"/>
          <w:szCs w:val="22"/>
        </w:rPr>
        <w:sectPr w:rsidRPr="00D711F2" w:rsidR="00E9434D" w:rsidSect="009E05C9">
          <w:type w:val="continuous"/>
          <w:pgSz w:w="12240" w:h="20160" w:orient="portrait" w:code="5"/>
          <w:pgMar w:top="1440" w:right="616" w:bottom="1440" w:left="851" w:header="708" w:footer="708" w:gutter="0"/>
          <w:cols w:space="708"/>
          <w:docGrid w:linePitch="360"/>
        </w:sectPr>
      </w:pPr>
    </w:p>
    <w:p w:rsidRPr="00D711F2" w:rsidR="00167374" w:rsidP="00442EA8" w:rsidRDefault="00C12B7D" w14:paraId="169EECE1" w14:textId="4FF15C4D">
      <w:pPr>
        <w:pBdr>
          <w:bottom w:val="single" w:color="auto" w:sz="4" w:space="1"/>
        </w:pBdr>
        <w:spacing w:before="240" w:after="60"/>
        <w:jc w:val="both"/>
        <w:rPr>
          <w:rFonts w:ascii="Arial Narrow" w:hAnsi="Arial Narrow" w:cs="Arial"/>
          <w:b/>
          <w:i/>
          <w:iCs/>
          <w:color w:val="1F3864" w:themeColor="accent1" w:themeShade="80"/>
          <w:szCs w:val="22"/>
        </w:rPr>
      </w:pPr>
      <w:r w:rsidRPr="00D711F2">
        <w:rPr>
          <w:rFonts w:ascii="Arial Narrow" w:hAnsi="Arial Narrow" w:cs="Arial"/>
          <w:b/>
          <w:i/>
          <w:iCs/>
          <w:color w:val="1F3864" w:themeColor="accent1" w:themeShade="80"/>
          <w:szCs w:val="22"/>
        </w:rPr>
        <w:t>PROJETS ADMISSIBLES</w:t>
      </w:r>
    </w:p>
    <w:p w:rsidRPr="00625102" w:rsidR="001B708B" w:rsidP="001B708B" w:rsidRDefault="001B708B" w14:paraId="5C81CBC8" w14:textId="7EC62F79">
      <w:pPr>
        <w:widowControl w:val="0"/>
        <w:tabs>
          <w:tab w:val="left" w:pos="276"/>
        </w:tabs>
        <w:autoSpaceDE w:val="0"/>
        <w:autoSpaceDN w:val="0"/>
        <w:adjustRightInd w:val="0"/>
        <w:jc w:val="both"/>
        <w:rPr>
          <w:rFonts w:ascii="Arial Narrow" w:hAnsi="Arial Narrow" w:cs="Arial"/>
          <w:sz w:val="18"/>
          <w:szCs w:val="18"/>
        </w:rPr>
      </w:pPr>
      <w:r w:rsidRPr="00625102">
        <w:rPr>
          <w:rFonts w:ascii="Arial Narrow" w:hAnsi="Arial Narrow" w:cs="Arial"/>
          <w:sz w:val="18"/>
          <w:szCs w:val="18"/>
        </w:rPr>
        <w:t>Cette catégorie fait référence à l’ensemble des éléments composant l’offre touristique d’un territoire.</w:t>
      </w:r>
      <w:r w:rsidRPr="00625102" w:rsidR="005D0AF0">
        <w:rPr>
          <w:rFonts w:ascii="Arial Narrow" w:hAnsi="Arial Narrow" w:cs="Arial"/>
          <w:sz w:val="18"/>
          <w:szCs w:val="18"/>
        </w:rPr>
        <w:t xml:space="preserve"> </w:t>
      </w:r>
      <w:r w:rsidRPr="00625102" w:rsidR="00364F1A">
        <w:rPr>
          <w:rFonts w:ascii="Arial Narrow" w:hAnsi="Arial Narrow" w:cs="Arial"/>
          <w:sz w:val="18"/>
          <w:szCs w:val="18"/>
        </w:rPr>
        <w:t>Sont admissibles</w:t>
      </w:r>
      <w:r w:rsidRPr="00625102" w:rsidR="006A474E">
        <w:rPr>
          <w:rFonts w:ascii="Arial Narrow" w:hAnsi="Arial Narrow" w:cs="Arial"/>
          <w:sz w:val="18"/>
          <w:szCs w:val="18"/>
        </w:rPr>
        <w:t>, les projets</w:t>
      </w:r>
      <w:r w:rsidRPr="00625102" w:rsidR="00364F1A">
        <w:rPr>
          <w:rFonts w:ascii="Arial Narrow" w:hAnsi="Arial Narrow" w:cs="Arial"/>
          <w:sz w:val="18"/>
          <w:szCs w:val="18"/>
        </w:rPr>
        <w:t> :</w:t>
      </w:r>
    </w:p>
    <w:p w:rsidRPr="007C7DCE" w:rsidR="009E05C9" w:rsidP="00CD5787" w:rsidRDefault="009E05C9" w14:paraId="620C5BBA" w14:textId="13261FA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proofErr w:type="gramStart"/>
      <w:r w:rsidRPr="00625102">
        <w:rPr>
          <w:rFonts w:ascii="Arial Narrow" w:hAnsi="Arial Narrow" w:cs="Arial"/>
          <w:sz w:val="18"/>
          <w:szCs w:val="18"/>
        </w:rPr>
        <w:t>de</w:t>
      </w:r>
      <w:proofErr w:type="gramEnd"/>
      <w:r w:rsidRPr="00625102">
        <w:rPr>
          <w:rFonts w:ascii="Arial Narrow" w:hAnsi="Arial Narrow" w:cs="Arial"/>
          <w:sz w:val="18"/>
          <w:szCs w:val="18"/>
        </w:rPr>
        <w:t xml:space="preserve"> </w:t>
      </w:r>
      <w:r w:rsidRPr="007C7DCE">
        <w:rPr>
          <w:rFonts w:ascii="Arial Narrow" w:hAnsi="Arial Narrow" w:cs="Arial"/>
          <w:sz w:val="18"/>
          <w:szCs w:val="18"/>
        </w:rPr>
        <w:t xml:space="preserve">construction, </w:t>
      </w:r>
      <w:r w:rsidRPr="007C7DCE" w:rsidR="005D0AF0">
        <w:rPr>
          <w:rFonts w:ascii="Arial Narrow" w:hAnsi="Arial Narrow" w:cs="Arial"/>
          <w:sz w:val="18"/>
          <w:szCs w:val="18"/>
        </w:rPr>
        <w:t>d</w:t>
      </w:r>
      <w:r w:rsidRPr="007C7DCE">
        <w:rPr>
          <w:rFonts w:ascii="Arial Narrow" w:hAnsi="Arial Narrow" w:cs="Arial"/>
          <w:sz w:val="18"/>
          <w:szCs w:val="18"/>
        </w:rPr>
        <w:t xml:space="preserve">’agrandissement ou </w:t>
      </w:r>
      <w:r w:rsidRPr="007C7DCE" w:rsidR="005D0AF0">
        <w:rPr>
          <w:rFonts w:ascii="Arial Narrow" w:hAnsi="Arial Narrow" w:cs="Arial"/>
          <w:sz w:val="18"/>
          <w:szCs w:val="18"/>
        </w:rPr>
        <w:t>d</w:t>
      </w:r>
      <w:r w:rsidRPr="007C7DCE">
        <w:rPr>
          <w:rFonts w:ascii="Arial Narrow" w:hAnsi="Arial Narrow" w:cs="Arial"/>
          <w:sz w:val="18"/>
          <w:szCs w:val="18"/>
        </w:rPr>
        <w:t>’amélioration d’une infrastructure</w:t>
      </w:r>
      <w:r w:rsidRPr="007C7DCE" w:rsidR="00BD141D">
        <w:rPr>
          <w:rFonts w:ascii="Arial Narrow" w:hAnsi="Arial Narrow" w:cs="Arial"/>
          <w:sz w:val="18"/>
          <w:szCs w:val="18"/>
        </w:rPr>
        <w:t xml:space="preserve">, </w:t>
      </w:r>
      <w:r w:rsidRPr="007C7DCE" w:rsidR="00EB397C">
        <w:rPr>
          <w:rFonts w:ascii="Arial Narrow" w:hAnsi="Arial Narrow" w:cs="Arial"/>
          <w:sz w:val="18"/>
          <w:szCs w:val="18"/>
        </w:rPr>
        <w:t>d</w:t>
      </w:r>
      <w:r w:rsidRPr="007C7DCE" w:rsidR="00BD141D">
        <w:rPr>
          <w:rFonts w:ascii="Arial Narrow" w:hAnsi="Arial Narrow" w:cs="Arial"/>
          <w:sz w:val="18"/>
          <w:szCs w:val="18"/>
        </w:rPr>
        <w:t xml:space="preserve">e développement ou </w:t>
      </w:r>
      <w:r w:rsidRPr="007C7DCE" w:rsidR="00EB397C">
        <w:rPr>
          <w:rFonts w:ascii="Arial Narrow" w:hAnsi="Arial Narrow" w:cs="Arial"/>
          <w:sz w:val="18"/>
          <w:szCs w:val="18"/>
        </w:rPr>
        <w:t>d</w:t>
      </w:r>
      <w:r w:rsidRPr="007C7DCE" w:rsidR="00BD141D">
        <w:rPr>
          <w:rFonts w:ascii="Arial Narrow" w:hAnsi="Arial Narrow" w:cs="Arial"/>
          <w:sz w:val="18"/>
          <w:szCs w:val="18"/>
        </w:rPr>
        <w:t>e renouvellement de produits et services</w:t>
      </w:r>
      <w:r w:rsidRPr="007C7DCE">
        <w:rPr>
          <w:rFonts w:ascii="Arial Narrow" w:hAnsi="Arial Narrow" w:cs="Arial"/>
          <w:sz w:val="18"/>
          <w:szCs w:val="18"/>
        </w:rPr>
        <w:t xml:space="preserve"> touristique</w:t>
      </w:r>
      <w:r w:rsidRPr="007C7DCE" w:rsidR="00374581">
        <w:rPr>
          <w:rFonts w:ascii="Arial Narrow" w:hAnsi="Arial Narrow" w:cs="Arial"/>
          <w:sz w:val="18"/>
          <w:szCs w:val="18"/>
        </w:rPr>
        <w:t>s</w:t>
      </w:r>
      <w:r w:rsidRPr="007C7DCE">
        <w:rPr>
          <w:rFonts w:ascii="Arial Narrow" w:hAnsi="Arial Narrow" w:cs="Arial"/>
          <w:sz w:val="18"/>
          <w:szCs w:val="18"/>
        </w:rPr>
        <w:t>;</w:t>
      </w:r>
    </w:p>
    <w:p w:rsidR="009E05C9" w:rsidP="00CD5787" w:rsidRDefault="009E05C9" w14:paraId="0F27DB5F" w14:textId="02EB0BF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proofErr w:type="gramStart"/>
      <w:r w:rsidRPr="00625102">
        <w:rPr>
          <w:rFonts w:ascii="Arial Narrow" w:hAnsi="Arial Narrow" w:cs="Arial"/>
          <w:spacing w:val="-2"/>
          <w:sz w:val="18"/>
          <w:szCs w:val="18"/>
        </w:rPr>
        <w:t>de</w:t>
      </w:r>
      <w:proofErr w:type="gramEnd"/>
      <w:r w:rsidRPr="00625102">
        <w:rPr>
          <w:rFonts w:ascii="Arial Narrow" w:hAnsi="Arial Narrow" w:cs="Arial"/>
          <w:spacing w:val="-2"/>
          <w:sz w:val="18"/>
          <w:szCs w:val="18"/>
        </w:rPr>
        <w:t xml:space="preserve"> consolidation, d</w:t>
      </w:r>
      <w:r w:rsidRPr="00625102" w:rsidR="00BD1197">
        <w:rPr>
          <w:rFonts w:ascii="Arial Narrow" w:hAnsi="Arial Narrow" w:cs="Arial"/>
          <w:spacing w:val="-2"/>
          <w:sz w:val="18"/>
          <w:szCs w:val="18"/>
        </w:rPr>
        <w:t>’</w:t>
      </w:r>
      <w:r w:rsidRPr="00625102">
        <w:rPr>
          <w:rFonts w:ascii="Arial Narrow" w:hAnsi="Arial Narrow" w:cs="Arial"/>
          <w:spacing w:val="-2"/>
          <w:sz w:val="18"/>
          <w:szCs w:val="18"/>
        </w:rPr>
        <w:t>implantation, d</w:t>
      </w:r>
      <w:r w:rsidRPr="00625102" w:rsidR="00BD1197">
        <w:rPr>
          <w:rFonts w:ascii="Arial Narrow" w:hAnsi="Arial Narrow" w:cs="Arial"/>
          <w:spacing w:val="-2"/>
          <w:sz w:val="18"/>
          <w:szCs w:val="18"/>
        </w:rPr>
        <w:t>’</w:t>
      </w:r>
      <w:r w:rsidRPr="00625102">
        <w:rPr>
          <w:rFonts w:ascii="Arial Narrow" w:hAnsi="Arial Narrow" w:cs="Arial"/>
          <w:spacing w:val="-2"/>
          <w:sz w:val="18"/>
          <w:szCs w:val="18"/>
        </w:rPr>
        <w:t xml:space="preserve">expansion ou </w:t>
      </w:r>
      <w:r w:rsidRPr="00625102" w:rsidR="005D0AF0">
        <w:rPr>
          <w:rFonts w:ascii="Arial Narrow" w:hAnsi="Arial Narrow" w:cs="Arial"/>
          <w:spacing w:val="-2"/>
          <w:sz w:val="18"/>
          <w:szCs w:val="18"/>
        </w:rPr>
        <w:t>de</w:t>
      </w:r>
      <w:r w:rsidRPr="00625102">
        <w:rPr>
          <w:rFonts w:ascii="Arial Narrow" w:hAnsi="Arial Narrow" w:cs="Arial"/>
          <w:spacing w:val="-2"/>
          <w:sz w:val="18"/>
          <w:szCs w:val="18"/>
        </w:rPr>
        <w:t xml:space="preserve"> modernisation d</w:t>
      </w:r>
      <w:r w:rsidRPr="00625102" w:rsidR="00BD1197">
        <w:rPr>
          <w:rFonts w:ascii="Arial Narrow" w:hAnsi="Arial Narrow" w:cs="Arial"/>
          <w:spacing w:val="-2"/>
          <w:sz w:val="18"/>
          <w:szCs w:val="18"/>
        </w:rPr>
        <w:t>’</w:t>
      </w:r>
      <w:r w:rsidRPr="00625102">
        <w:rPr>
          <w:rFonts w:ascii="Arial Narrow" w:hAnsi="Arial Narrow" w:cs="Arial"/>
          <w:spacing w:val="-2"/>
          <w:sz w:val="18"/>
          <w:szCs w:val="18"/>
        </w:rPr>
        <w:t>un attrait, d</w:t>
      </w:r>
      <w:r w:rsidRPr="00625102" w:rsidR="00BD1197">
        <w:rPr>
          <w:rFonts w:ascii="Arial Narrow" w:hAnsi="Arial Narrow" w:cs="Arial"/>
          <w:spacing w:val="-2"/>
          <w:sz w:val="18"/>
          <w:szCs w:val="18"/>
        </w:rPr>
        <w:t>’</w:t>
      </w:r>
      <w:r w:rsidRPr="00625102">
        <w:rPr>
          <w:rFonts w:ascii="Arial Narrow" w:hAnsi="Arial Narrow" w:cs="Arial"/>
          <w:spacing w:val="-2"/>
          <w:sz w:val="18"/>
          <w:szCs w:val="18"/>
        </w:rPr>
        <w:t>un équipement, d’une activité ou de services</w:t>
      </w:r>
      <w:r w:rsidRPr="00625102">
        <w:rPr>
          <w:rFonts w:ascii="Arial Narrow" w:hAnsi="Arial Narrow" w:cs="Arial"/>
          <w:sz w:val="18"/>
          <w:szCs w:val="18"/>
        </w:rPr>
        <w:t xml:space="preserve"> touristiques.</w:t>
      </w:r>
    </w:p>
    <w:p w:rsidR="00F359AC" w:rsidP="00F359AC" w:rsidRDefault="00F359AC" w14:paraId="0C06DB80"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076292C2"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147D7977"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27ECC4EE"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393794F3"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42B4D941"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248F8AB3"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0D37F482" w14:textId="77777777">
      <w:pPr>
        <w:widowControl w:val="0"/>
        <w:tabs>
          <w:tab w:val="left" w:pos="276"/>
        </w:tabs>
        <w:autoSpaceDE w:val="0"/>
        <w:autoSpaceDN w:val="0"/>
        <w:adjustRightInd w:val="0"/>
        <w:spacing w:before="20"/>
        <w:jc w:val="both"/>
        <w:rPr>
          <w:rFonts w:ascii="Arial Narrow" w:hAnsi="Arial Narrow" w:cs="Arial"/>
          <w:sz w:val="18"/>
          <w:szCs w:val="18"/>
        </w:rPr>
      </w:pPr>
    </w:p>
    <w:p w:rsidR="00F359AC" w:rsidP="00F359AC" w:rsidRDefault="00F359AC" w14:paraId="0F7C2191" w14:textId="77777777">
      <w:pPr>
        <w:widowControl w:val="0"/>
        <w:tabs>
          <w:tab w:val="left" w:pos="276"/>
        </w:tabs>
        <w:autoSpaceDE w:val="0"/>
        <w:autoSpaceDN w:val="0"/>
        <w:adjustRightInd w:val="0"/>
        <w:spacing w:before="20"/>
        <w:jc w:val="both"/>
        <w:rPr>
          <w:rFonts w:ascii="Arial Narrow" w:hAnsi="Arial Narrow" w:cs="Arial"/>
          <w:sz w:val="18"/>
          <w:szCs w:val="18"/>
        </w:rPr>
      </w:pPr>
    </w:p>
    <w:p w:rsidRPr="00625102" w:rsidR="00F359AC" w:rsidP="00F359AC" w:rsidRDefault="00F359AC" w14:paraId="2087C273" w14:textId="77777777">
      <w:pPr>
        <w:widowControl w:val="0"/>
        <w:tabs>
          <w:tab w:val="left" w:pos="276"/>
        </w:tabs>
        <w:autoSpaceDE w:val="0"/>
        <w:autoSpaceDN w:val="0"/>
        <w:adjustRightInd w:val="0"/>
        <w:spacing w:before="20"/>
        <w:jc w:val="both"/>
        <w:rPr>
          <w:rFonts w:ascii="Arial Narrow" w:hAnsi="Arial Narrow" w:cs="Arial"/>
          <w:sz w:val="18"/>
          <w:szCs w:val="18"/>
        </w:rPr>
      </w:pPr>
    </w:p>
    <w:p w:rsidRPr="00D711F2" w:rsidR="00315616" w:rsidP="00442EA8" w:rsidRDefault="00315616" w14:paraId="6EEE123C" w14:textId="67B71F47">
      <w:pPr>
        <w:pBdr>
          <w:bottom w:val="single" w:color="auto" w:sz="4" w:space="1"/>
        </w:pBdr>
        <w:spacing w:before="240" w:after="60"/>
        <w:jc w:val="both"/>
        <w:rPr>
          <w:rFonts w:ascii="Arial Narrow" w:hAnsi="Arial Narrow" w:cs="Arial"/>
          <w:b/>
          <w:i/>
          <w:iCs/>
          <w:color w:val="1F3864" w:themeColor="accent1" w:themeShade="80"/>
          <w:szCs w:val="22"/>
        </w:rPr>
      </w:pPr>
      <w:bookmarkStart w:name="_Hlk101381812" w:id="0"/>
      <w:r w:rsidRPr="00D711F2">
        <w:rPr>
          <w:rFonts w:ascii="Arial Narrow" w:hAnsi="Arial Narrow" w:cs="Arial"/>
          <w:b/>
          <w:i/>
          <w:iCs/>
          <w:color w:val="1F3864" w:themeColor="accent1" w:themeShade="80"/>
          <w:szCs w:val="22"/>
        </w:rPr>
        <w:t>COÛTS ADMISSIBLES</w:t>
      </w:r>
    </w:p>
    <w:bookmarkEnd w:id="0"/>
    <w:p w:rsidRPr="00682FBF" w:rsidR="00315616" w:rsidP="0182B895" w:rsidRDefault="00315616" w14:paraId="3E3E8753" w14:textId="1EB48B34" w14:noSpellErr="1">
      <w:pPr>
        <w:pStyle w:val="Paragraphedeliste"/>
        <w:numPr>
          <w:ilvl w:val="0"/>
          <w:numId w:val="11"/>
        </w:numPr>
        <w:tabs>
          <w:tab w:val="left" w:pos="276"/>
        </w:tabs>
        <w:ind w:left="284" w:hanging="284"/>
        <w:jc w:val="both"/>
        <w:rPr>
          <w:rFonts w:ascii="Arial Narrow" w:hAnsi="Arial Narrow"/>
          <w:sz w:val="18"/>
          <w:szCs w:val="18"/>
          <w:lang w:val="en-US"/>
        </w:rPr>
      </w:pPr>
      <w:r w:rsidRPr="0182B895" w:rsidR="00315616">
        <w:rPr>
          <w:rFonts w:ascii="Arial Narrow" w:hAnsi="Arial Narrow"/>
          <w:sz w:val="18"/>
          <w:szCs w:val="18"/>
          <w:lang w:val="en-US"/>
        </w:rPr>
        <w:t xml:space="preserve">Les coûts engendrés pour réaliser les projets admissibles (la construction, la reconstruction, l’agrandissement, l’aménagement, l’adaptation ou la </w:t>
      </w:r>
      <w:r w:rsidRPr="0182B895" w:rsidR="00315616">
        <w:rPr>
          <w:rFonts w:ascii="Arial Narrow" w:hAnsi="Arial Narrow"/>
          <w:sz w:val="18"/>
          <w:szCs w:val="18"/>
          <w:lang w:val="en-US"/>
        </w:rPr>
        <w:t>reconversion</w:t>
      </w:r>
      <w:r w:rsidRPr="0182B895" w:rsidR="008D1629">
        <w:rPr>
          <w:rFonts w:ascii="Arial Narrow" w:hAnsi="Arial Narrow"/>
          <w:sz w:val="18"/>
          <w:szCs w:val="18"/>
          <w:lang w:val="en-US"/>
        </w:rPr>
        <w:t>,</w:t>
      </w:r>
      <w:r w:rsidRPr="0182B895" w:rsidR="00315616">
        <w:rPr>
          <w:rFonts w:ascii="Arial Narrow" w:hAnsi="Arial Narrow"/>
          <w:sz w:val="18"/>
          <w:szCs w:val="18"/>
          <w:lang w:val="en-US"/>
        </w:rPr>
        <w:t xml:space="preserve"> le remplacement d’une infrastructure ou d’un équipement</w:t>
      </w:r>
      <w:r w:rsidRPr="0182B895" w:rsidR="00070024">
        <w:rPr>
          <w:rFonts w:ascii="Arial Narrow" w:hAnsi="Arial Narrow"/>
          <w:sz w:val="18"/>
          <w:szCs w:val="18"/>
          <w:lang w:val="en-US"/>
        </w:rPr>
        <w:t>,</w:t>
      </w:r>
      <w:r w:rsidRPr="0182B895" w:rsidR="008D1629">
        <w:rPr>
          <w:rFonts w:ascii="Arial Narrow" w:hAnsi="Arial Narrow"/>
          <w:sz w:val="18"/>
          <w:szCs w:val="18"/>
          <w:lang w:val="en-US"/>
        </w:rPr>
        <w:t xml:space="preserve"> et le déploiement d’une nouvelle expérience touristique</w:t>
      </w:r>
      <w:r w:rsidRPr="0182B895" w:rsidR="00315616">
        <w:rPr>
          <w:rFonts w:ascii="Arial Narrow" w:hAnsi="Arial Narrow"/>
          <w:sz w:val="18"/>
          <w:szCs w:val="18"/>
          <w:lang w:val="en-US"/>
        </w:rPr>
        <w:t>);</w:t>
      </w:r>
    </w:p>
    <w:p w:rsidRPr="00682FBF" w:rsidR="00FF5048" w:rsidP="2CD20A84" w:rsidRDefault="00FF5048" w14:paraId="134C8AF0" w14:textId="3A10458C">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82FBF">
        <w:rPr>
          <w:rFonts w:ascii="Arial Narrow" w:hAnsi="Arial Narrow" w:cs="Arial"/>
          <w:sz w:val="18"/>
          <w:szCs w:val="18"/>
        </w:rPr>
        <w:t>Les coûts de construction et d’acquisition d’équipement permettant d’améliorer la capacité d’attraction et de favoriser la rétention de la main-d’œuvre (ex. : hébergement pour les employés), s’ils ne représentent pas la majeure partie des coûts du projet;</w:t>
      </w:r>
    </w:p>
    <w:p w:rsidRPr="00682FBF" w:rsidR="00315616" w:rsidP="00F35270" w:rsidRDefault="00315616" w14:paraId="7FDA5AFB" w14:textId="7B8A07F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82FBF">
        <w:rPr>
          <w:rFonts w:ascii="Arial Narrow" w:hAnsi="Arial Narrow" w:cs="Arial"/>
          <w:sz w:val="18"/>
          <w:szCs w:val="18"/>
        </w:rPr>
        <w:t>Les honoraires versés à des professionnels reconnus, notamment pour la conception ou l’ingénierie, à du personnel technique ou encore à des consultants retenus pour la surveillance et la gestion du projet admissible, ou les honoraires pour la reddition de comptes;</w:t>
      </w:r>
    </w:p>
    <w:p w:rsidRPr="00682FBF" w:rsidR="008724B9" w:rsidP="006F63C7" w:rsidRDefault="008724B9" w14:paraId="647A7BAC" w14:textId="7B0AC87D">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color w:val="000000" w:themeColor="text1"/>
          <w:sz w:val="18"/>
          <w:szCs w:val="18"/>
        </w:rPr>
      </w:pPr>
      <w:r w:rsidRPr="00682FBF">
        <w:rPr>
          <w:rFonts w:ascii="Arial Narrow" w:hAnsi="Arial Narrow" w:cs="Arial"/>
          <w:sz w:val="18"/>
          <w:szCs w:val="18"/>
        </w:rPr>
        <w:t xml:space="preserve">Les honoraires relatifs à l’élaboration du projet (études préalables, plan d’affaires du projet, plan de développement écoresponsable, etc.). Ces honoraires sont admissibles même s’ils sont antérieurs au dépôt de la demande d’aide </w:t>
      </w:r>
      <w:r w:rsidRPr="00682FBF">
        <w:rPr>
          <w:rFonts w:ascii="Arial Narrow" w:hAnsi="Arial Narrow" w:cs="Arial"/>
          <w:color w:val="000000" w:themeColor="text1"/>
          <w:sz w:val="18"/>
          <w:szCs w:val="18"/>
        </w:rPr>
        <w:t>financière (maximum deux ans);</w:t>
      </w:r>
    </w:p>
    <w:p w:rsidRPr="00682FBF" w:rsidR="00315616" w:rsidP="00F35270" w:rsidRDefault="00315616" w14:paraId="76E15B99" w14:textId="1D48E6AD">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82FBF">
        <w:rPr>
          <w:rFonts w:ascii="Arial Narrow" w:hAnsi="Arial Narrow" w:cs="Arial"/>
          <w:sz w:val="18"/>
          <w:szCs w:val="18"/>
        </w:rPr>
        <w:t>Les coûts liés au développement, à l’aménagement et à la mise en valeur de terrains et de sentiers;</w:t>
      </w:r>
    </w:p>
    <w:p w:rsidRPr="00682FBF" w:rsidR="00315616" w:rsidP="00F35270" w:rsidRDefault="002C727E" w14:paraId="3E83E5B5" w14:textId="10C63405">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82FBF">
        <w:rPr>
          <w:rFonts w:ascii="Arial Narrow" w:hAnsi="Arial Narrow" w:cs="Arial"/>
          <w:sz w:val="18"/>
          <w:szCs w:val="18"/>
        </w:rPr>
        <w:t>Les coûts liés à l</w:t>
      </w:r>
      <w:r w:rsidRPr="00682FBF" w:rsidR="00315616">
        <w:rPr>
          <w:rFonts w:ascii="Arial Narrow" w:hAnsi="Arial Narrow" w:cs="Arial"/>
          <w:sz w:val="18"/>
          <w:szCs w:val="18"/>
        </w:rPr>
        <w:t>’achat et à l’installation d’équipement et de mobilier spécialisés;</w:t>
      </w:r>
    </w:p>
    <w:p w:rsidRPr="00625102" w:rsidR="00315616" w:rsidP="00F35270" w:rsidRDefault="009B2A43" w14:paraId="65102499" w14:textId="736E409E">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82FBF">
        <w:rPr>
          <w:rFonts w:ascii="Arial Narrow" w:hAnsi="Arial Narrow" w:cs="Arial"/>
          <w:sz w:val="18"/>
          <w:szCs w:val="18"/>
        </w:rPr>
        <w:t>Les coûts d’</w:t>
      </w:r>
      <w:r w:rsidRPr="00682FBF" w:rsidR="00315616">
        <w:rPr>
          <w:rFonts w:ascii="Arial Narrow" w:hAnsi="Arial Narrow" w:cs="Arial"/>
          <w:sz w:val="18"/>
          <w:szCs w:val="18"/>
        </w:rPr>
        <w:t>acquisition de bateaux ou de matériel roulant</w:t>
      </w:r>
      <w:r w:rsidRPr="00625102" w:rsidR="00315616">
        <w:rPr>
          <w:rFonts w:ascii="Arial Narrow" w:hAnsi="Arial Narrow" w:cs="Arial"/>
          <w:sz w:val="18"/>
          <w:szCs w:val="18"/>
        </w:rPr>
        <w:t xml:space="preserve"> permettant de bonifier l’expérience client;</w:t>
      </w:r>
    </w:p>
    <w:p w:rsidRPr="00726761" w:rsidR="00315616" w:rsidP="00F35270" w:rsidRDefault="002C727E" w14:paraId="3758E53D" w14:textId="37C9CEE3">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coûts d</w:t>
      </w:r>
      <w:r w:rsidRPr="00625102" w:rsidR="00315616">
        <w:rPr>
          <w:rFonts w:ascii="Arial Narrow" w:hAnsi="Arial Narrow" w:cs="Arial"/>
          <w:sz w:val="18"/>
          <w:szCs w:val="18"/>
        </w:rPr>
        <w:t xml:space="preserve">’acquisition du terrain, de servitudes et de droits de passage et autres frais connexes, dans la mesure où </w:t>
      </w:r>
      <w:r w:rsidRPr="00625102">
        <w:rPr>
          <w:rFonts w:ascii="Arial Narrow" w:hAnsi="Arial Narrow" w:cs="Arial"/>
          <w:sz w:val="18"/>
          <w:szCs w:val="18"/>
        </w:rPr>
        <w:t>ce terrain</w:t>
      </w:r>
      <w:r w:rsidRPr="00625102" w:rsidR="00315616">
        <w:rPr>
          <w:rFonts w:ascii="Arial Narrow" w:hAnsi="Arial Narrow" w:cs="Arial"/>
          <w:sz w:val="18"/>
          <w:szCs w:val="18"/>
        </w:rPr>
        <w:t xml:space="preserve"> est requis pour la réalisation du projet. Toutefois, de tels coûts ne peuvent être </w:t>
      </w:r>
      <w:r w:rsidRPr="00625102">
        <w:rPr>
          <w:rFonts w:ascii="Arial Narrow" w:hAnsi="Arial Narrow" w:cs="Arial"/>
          <w:sz w:val="18"/>
          <w:szCs w:val="18"/>
        </w:rPr>
        <w:t xml:space="preserve">engagés </w:t>
      </w:r>
      <w:r w:rsidRPr="00625102" w:rsidR="00315616">
        <w:rPr>
          <w:rFonts w:ascii="Arial Narrow" w:hAnsi="Arial Narrow" w:cs="Arial"/>
          <w:sz w:val="18"/>
          <w:szCs w:val="18"/>
        </w:rPr>
        <w:t xml:space="preserve">avec une compagnie apparentée ou lorsque l’immobilisation visée est détenue, en tout </w:t>
      </w:r>
      <w:r w:rsidRPr="00726761" w:rsidR="00315616">
        <w:rPr>
          <w:rFonts w:ascii="Arial Narrow" w:hAnsi="Arial Narrow" w:cs="Arial"/>
          <w:sz w:val="18"/>
          <w:szCs w:val="18"/>
        </w:rPr>
        <w:t>ou en partie, par un ou des actionnaires de l’entreprise;</w:t>
      </w:r>
    </w:p>
    <w:p w:rsidRPr="00726761" w:rsidR="0001507A" w:rsidP="006F63C7" w:rsidRDefault="00991647" w14:paraId="2459C10F" w14:textId="3D76A2BC">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726761">
        <w:rPr>
          <w:rFonts w:ascii="Arial Narrow" w:hAnsi="Arial Narrow" w:cs="Arial"/>
          <w:sz w:val="18"/>
          <w:szCs w:val="18"/>
        </w:rPr>
        <w:t>L</w:t>
      </w:r>
      <w:r w:rsidRPr="00726761" w:rsidR="0001507A">
        <w:rPr>
          <w:rFonts w:ascii="Arial Narrow" w:hAnsi="Arial Narrow" w:cs="Arial"/>
          <w:sz w:val="18"/>
          <w:szCs w:val="18"/>
        </w:rPr>
        <w:t>es coûts liés à l’intégration de pratiques durables ou améliorant la capacité d’adap</w:t>
      </w:r>
      <w:r w:rsidRPr="00726761" w:rsidR="009B7514">
        <w:rPr>
          <w:rFonts w:ascii="Arial Narrow" w:hAnsi="Arial Narrow" w:cs="Arial"/>
          <w:sz w:val="18"/>
          <w:szCs w:val="18"/>
        </w:rPr>
        <w:t>ta</w:t>
      </w:r>
      <w:r w:rsidRPr="00726761" w:rsidR="0001507A">
        <w:rPr>
          <w:rFonts w:ascii="Arial Narrow" w:hAnsi="Arial Narrow" w:cs="Arial"/>
          <w:sz w:val="18"/>
          <w:szCs w:val="18"/>
        </w:rPr>
        <w:t>tion aux changements climatiques;</w:t>
      </w:r>
    </w:p>
    <w:p w:rsidRPr="00625102" w:rsidR="00315616" w:rsidP="00F35270" w:rsidRDefault="00315616" w14:paraId="685F1EF6" w14:textId="7777777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726761">
        <w:rPr>
          <w:rFonts w:ascii="Arial Narrow" w:hAnsi="Arial Narrow" w:cs="Arial"/>
          <w:sz w:val="18"/>
          <w:szCs w:val="18"/>
        </w:rPr>
        <w:t>Les frais d’arpentage du chantier</w:t>
      </w:r>
      <w:r w:rsidRPr="00625102">
        <w:rPr>
          <w:rFonts w:ascii="Arial Narrow" w:hAnsi="Arial Narrow" w:cs="Arial"/>
          <w:sz w:val="18"/>
          <w:szCs w:val="18"/>
        </w:rPr>
        <w:t>;</w:t>
      </w:r>
    </w:p>
    <w:p w:rsidRPr="00625102" w:rsidR="00315616" w:rsidP="00F35270" w:rsidRDefault="00315616" w14:paraId="2433C059" w14:textId="7777777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coûts de contrôle de la qualité au chantier;</w:t>
      </w:r>
    </w:p>
    <w:p w:rsidR="00CE02EA" w:rsidP="00CE02EA" w:rsidRDefault="00315616" w14:paraId="4742705B" w14:textId="77777777">
      <w:pPr>
        <w:widowControl w:val="0"/>
        <w:numPr>
          <w:ilvl w:val="1"/>
          <w:numId w:val="5"/>
        </w:numPr>
        <w:tabs>
          <w:tab w:val="clear" w:pos="1260"/>
          <w:tab w:val="left" w:pos="276"/>
        </w:tabs>
        <w:spacing w:before="20"/>
        <w:ind w:left="278" w:hanging="284"/>
        <w:jc w:val="both"/>
        <w:rPr>
          <w:rFonts w:ascii="Arial Narrow" w:hAnsi="Arial Narrow" w:cs="Arial"/>
          <w:spacing w:val="-3"/>
          <w:sz w:val="18"/>
          <w:szCs w:val="18"/>
        </w:rPr>
      </w:pPr>
      <w:r w:rsidRPr="00625102">
        <w:rPr>
          <w:rFonts w:ascii="Arial Narrow" w:hAnsi="Arial Narrow" w:cs="Arial"/>
          <w:sz w:val="18"/>
          <w:szCs w:val="18"/>
        </w:rPr>
        <w:t>Les taxes nettes (excluant la partie remboursée)</w:t>
      </w:r>
      <w:r w:rsidRPr="00625102" w:rsidR="00650C57">
        <w:rPr>
          <w:rFonts w:ascii="Arial Narrow" w:hAnsi="Arial Narrow" w:cs="Arial"/>
          <w:sz w:val="18"/>
          <w:szCs w:val="18"/>
        </w:rPr>
        <w:t xml:space="preserve"> afférentes aux coûts admissibles</w:t>
      </w:r>
      <w:r w:rsidRPr="00625102">
        <w:rPr>
          <w:rFonts w:ascii="Arial Narrow" w:hAnsi="Arial Narrow" w:cs="Arial"/>
          <w:sz w:val="18"/>
          <w:szCs w:val="18"/>
        </w:rPr>
        <w:t>;</w:t>
      </w:r>
    </w:p>
    <w:p w:rsidRPr="001C3EBC" w:rsidR="00315616" w:rsidP="00625102" w:rsidRDefault="00CE02EA" w14:paraId="7066EF45" w14:textId="45B1F378">
      <w:pPr>
        <w:widowControl w:val="0"/>
        <w:numPr>
          <w:ilvl w:val="1"/>
          <w:numId w:val="5"/>
        </w:numPr>
        <w:tabs>
          <w:tab w:val="clear" w:pos="1260"/>
          <w:tab w:val="left" w:pos="276"/>
        </w:tabs>
        <w:spacing w:before="20"/>
        <w:ind w:left="278" w:hanging="284"/>
        <w:jc w:val="both"/>
        <w:rPr>
          <w:rFonts w:ascii="Arial Narrow" w:hAnsi="Arial Narrow" w:cs="Arial"/>
          <w:sz w:val="18"/>
          <w:szCs w:val="18"/>
        </w:rPr>
      </w:pPr>
      <w:r w:rsidRPr="00C3474C">
        <w:rPr>
          <w:rFonts w:ascii="Arial Narrow" w:hAnsi="Arial Narrow" w:cs="Arial"/>
          <w:spacing w:val="-3"/>
          <w:sz w:val="18"/>
          <w:szCs w:val="18"/>
        </w:rPr>
        <w:t>Les honoraires professionnels (CPA) pour reddition de compte</w:t>
      </w:r>
      <w:r w:rsidRPr="00C3474C" w:rsidR="003903EB">
        <w:rPr>
          <w:rFonts w:ascii="Arial Narrow" w:hAnsi="Arial Narrow" w:cs="Arial"/>
          <w:spacing w:val="-3"/>
          <w:sz w:val="18"/>
          <w:szCs w:val="18"/>
        </w:rPr>
        <w:t>s</w:t>
      </w:r>
      <w:r w:rsidRPr="00C3474C">
        <w:rPr>
          <w:rFonts w:ascii="Arial Narrow" w:hAnsi="Arial Narrow" w:cs="Arial"/>
          <w:spacing w:val="-3"/>
          <w:sz w:val="18"/>
          <w:szCs w:val="18"/>
        </w:rPr>
        <w:t xml:space="preserve"> uniquement </w:t>
      </w:r>
      <w:r w:rsidRPr="001C3EBC">
        <w:rPr>
          <w:rFonts w:ascii="Arial Narrow" w:hAnsi="Arial Narrow" w:cs="Arial"/>
          <w:spacing w:val="-3"/>
          <w:sz w:val="18"/>
          <w:szCs w:val="18"/>
        </w:rPr>
        <w:t>(si applicable).</w:t>
      </w:r>
    </w:p>
    <w:p w:rsidRPr="001C3EBC" w:rsidR="006F63C7" w:rsidP="006F63C7" w:rsidRDefault="00991647" w14:paraId="457C1AC1" w14:textId="0B4DCAA3">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1C3EBC">
        <w:rPr>
          <w:rFonts w:ascii="Arial Narrow" w:hAnsi="Arial Narrow" w:cs="Arial"/>
          <w:sz w:val="18"/>
          <w:szCs w:val="18"/>
        </w:rPr>
        <w:t>L</w:t>
      </w:r>
      <w:r w:rsidRPr="001C3EBC" w:rsidR="006F63C7">
        <w:rPr>
          <w:rFonts w:ascii="Arial Narrow" w:hAnsi="Arial Narrow" w:cs="Arial"/>
          <w:sz w:val="18"/>
          <w:szCs w:val="18"/>
        </w:rPr>
        <w:t>es frais de contingence (maximum 15</w:t>
      </w:r>
      <w:r w:rsidRPr="001C3EBC" w:rsidR="00AE206F">
        <w:rPr>
          <w:rFonts w:ascii="Arial Narrow" w:hAnsi="Arial Narrow" w:cs="Arial"/>
          <w:sz w:val="18"/>
          <w:szCs w:val="18"/>
        </w:rPr>
        <w:t> </w:t>
      </w:r>
      <w:r w:rsidRPr="001C3EBC" w:rsidR="006F63C7">
        <w:rPr>
          <w:rFonts w:ascii="Arial Narrow" w:hAnsi="Arial Narrow" w:cs="Arial"/>
          <w:sz w:val="18"/>
          <w:szCs w:val="18"/>
        </w:rPr>
        <w:t>% des coûts admissibles du projet);</w:t>
      </w:r>
    </w:p>
    <w:p w:rsidRPr="00625102" w:rsidR="00403DE1" w:rsidP="00625102" w:rsidRDefault="00315616" w14:paraId="2ADD2384" w14:textId="77777777">
      <w:pPr>
        <w:widowControl w:val="0"/>
        <w:numPr>
          <w:ilvl w:val="1"/>
          <w:numId w:val="5"/>
        </w:numPr>
        <w:tabs>
          <w:tab w:val="clear" w:pos="1260"/>
          <w:tab w:val="left" w:pos="276"/>
        </w:tabs>
        <w:spacing w:before="20"/>
        <w:ind w:left="278" w:hanging="284"/>
        <w:jc w:val="both"/>
        <w:rPr>
          <w:rFonts w:ascii="Arial Narrow" w:hAnsi="Arial Narrow" w:cs="Arial"/>
          <w:sz w:val="18"/>
          <w:szCs w:val="18"/>
        </w:rPr>
      </w:pPr>
      <w:r w:rsidRPr="001C3EBC">
        <w:rPr>
          <w:rFonts w:ascii="Arial Narrow" w:hAnsi="Arial Narrow" w:cs="Arial"/>
          <w:sz w:val="18"/>
          <w:szCs w:val="18"/>
        </w:rPr>
        <w:t>Les coûts rattachés</w:t>
      </w:r>
      <w:r w:rsidRPr="00625102">
        <w:rPr>
          <w:rFonts w:ascii="Arial Narrow" w:hAnsi="Arial Narrow" w:cs="Arial"/>
          <w:sz w:val="18"/>
          <w:szCs w:val="18"/>
        </w:rPr>
        <w:t xml:space="preserve"> à l’intégration d’une œuvre d’art à un bâtiment ou à un site au regard de l’application de la Politique d’intégration des arts à l’architecture et à l’environnement des bâtiments et des sites gouvernementaux et publics du gouvernement du Québec.</w:t>
      </w:r>
    </w:p>
    <w:p w:rsidRPr="00D711F2" w:rsidR="00605C02" w:rsidP="00625102" w:rsidRDefault="00294E57" w14:paraId="1ABFAC57" w14:textId="412F3EA5">
      <w:pPr>
        <w:pBdr>
          <w:bottom w:val="single" w:color="auto" w:sz="4" w:space="1"/>
        </w:pBdr>
        <w:spacing w:before="240"/>
        <w:jc w:val="both"/>
        <w:rPr>
          <w:rFonts w:ascii="Arial Narrow" w:hAnsi="Arial Narrow" w:cs="Arial"/>
          <w:b/>
          <w:i/>
          <w:iCs/>
          <w:color w:val="1F3864" w:themeColor="accent1" w:themeShade="80"/>
          <w:szCs w:val="22"/>
        </w:rPr>
      </w:pPr>
      <w:r w:rsidRPr="004420D5">
        <w:rPr>
          <w:rFonts w:ascii="Arial Narrow" w:hAnsi="Arial Narrow" w:cs="Arial"/>
          <w:spacing w:val="-3"/>
          <w:sz w:val="18"/>
          <w:szCs w:val="18"/>
        </w:rPr>
        <w:br w:type="column"/>
      </w:r>
      <w:r w:rsidRPr="00D711F2" w:rsidR="00605C02">
        <w:rPr>
          <w:rFonts w:ascii="Arial Narrow" w:hAnsi="Arial Narrow" w:cs="Arial"/>
          <w:b/>
          <w:i/>
          <w:iCs/>
          <w:color w:val="1F3864" w:themeColor="accent1" w:themeShade="80"/>
          <w:szCs w:val="22"/>
        </w:rPr>
        <w:t>PROJETS NON ADMISSIBLES</w:t>
      </w:r>
    </w:p>
    <w:p w:rsidRPr="00044A80" w:rsidR="00605C02" w:rsidP="00605C02" w:rsidRDefault="008F6195" w14:paraId="1B567349" w14:textId="29D496F9">
      <w:pPr>
        <w:pStyle w:val="Niveau2texte"/>
        <w:keepLines w:val="0"/>
        <w:widowControl/>
        <w:numPr>
          <w:ilvl w:val="0"/>
          <w:numId w:val="1"/>
        </w:numPr>
        <w:spacing w:before="20" w:after="0"/>
        <w:ind w:left="284" w:hanging="284"/>
        <w:jc w:val="both"/>
        <w:rPr>
          <w:rFonts w:ascii="Arial Narrow" w:hAnsi="Arial Narrow"/>
          <w:sz w:val="18"/>
          <w:szCs w:val="18"/>
          <w:lang w:val="fr-CA"/>
        </w:rPr>
      </w:pPr>
      <w:r>
        <w:rPr>
          <w:rFonts w:ascii="Arial Narrow" w:hAnsi="Arial Narrow"/>
          <w:sz w:val="18"/>
          <w:szCs w:val="18"/>
          <w:lang w:val="fr-CA"/>
        </w:rPr>
        <w:t>L</w:t>
      </w:r>
      <w:r w:rsidR="00374A5C">
        <w:rPr>
          <w:rFonts w:ascii="Arial Narrow" w:hAnsi="Arial Narrow"/>
          <w:sz w:val="18"/>
          <w:szCs w:val="18"/>
          <w:lang w:val="fr-CA"/>
        </w:rPr>
        <w:t xml:space="preserve">es </w:t>
      </w:r>
      <w:r w:rsidRPr="00044A80" w:rsidR="00605C02">
        <w:rPr>
          <w:rFonts w:ascii="Arial Narrow" w:hAnsi="Arial Narrow"/>
          <w:sz w:val="18"/>
          <w:szCs w:val="18"/>
          <w:lang w:val="fr-CA"/>
        </w:rPr>
        <w:t>gîtes touristiques;</w:t>
      </w:r>
    </w:p>
    <w:p w:rsidRPr="00044A80" w:rsidR="00605C02" w:rsidP="00605C02" w:rsidRDefault="008F6195" w14:paraId="5E918944" w14:textId="20BCD9BC">
      <w:pPr>
        <w:pStyle w:val="Niveau2texte"/>
        <w:keepLines w:val="0"/>
        <w:widowControl/>
        <w:numPr>
          <w:ilvl w:val="0"/>
          <w:numId w:val="1"/>
        </w:numPr>
        <w:spacing w:before="20" w:after="0"/>
        <w:ind w:left="284" w:hanging="284"/>
        <w:jc w:val="both"/>
        <w:rPr>
          <w:rFonts w:ascii="Arial Narrow" w:hAnsi="Arial Narrow"/>
          <w:sz w:val="18"/>
          <w:szCs w:val="18"/>
        </w:rPr>
      </w:pPr>
      <w:r>
        <w:rPr>
          <w:rFonts w:ascii="Arial Narrow" w:hAnsi="Arial Narrow"/>
          <w:sz w:val="18"/>
          <w:szCs w:val="18"/>
        </w:rPr>
        <w:t>L</w:t>
      </w:r>
      <w:r w:rsidR="00F960DE">
        <w:rPr>
          <w:rFonts w:ascii="Arial Narrow" w:hAnsi="Arial Narrow"/>
          <w:sz w:val="18"/>
          <w:szCs w:val="18"/>
        </w:rPr>
        <w:t xml:space="preserve">es </w:t>
      </w:r>
      <w:proofErr w:type="spellStart"/>
      <w:r w:rsidRPr="00044A80" w:rsidR="00605C02">
        <w:rPr>
          <w:rFonts w:ascii="Arial Narrow" w:hAnsi="Arial Narrow"/>
          <w:sz w:val="18"/>
          <w:szCs w:val="18"/>
        </w:rPr>
        <w:t>copropriétés</w:t>
      </w:r>
      <w:proofErr w:type="spellEnd"/>
      <w:r w:rsidRPr="00044A80" w:rsidR="00605C02">
        <w:rPr>
          <w:rFonts w:ascii="Arial Narrow" w:hAnsi="Arial Narrow"/>
          <w:sz w:val="18"/>
          <w:szCs w:val="18"/>
        </w:rPr>
        <w:t xml:space="preserve"> </w:t>
      </w:r>
      <w:proofErr w:type="spellStart"/>
      <w:r w:rsidRPr="00044A80" w:rsidR="00605C02">
        <w:rPr>
          <w:rFonts w:ascii="Arial Narrow" w:hAnsi="Arial Narrow"/>
          <w:sz w:val="18"/>
          <w:szCs w:val="18"/>
        </w:rPr>
        <w:t>hôtelières</w:t>
      </w:r>
      <w:proofErr w:type="spellEnd"/>
      <w:r w:rsidRPr="00044A80" w:rsidR="00605C02">
        <w:rPr>
          <w:rFonts w:ascii="Arial Narrow" w:hAnsi="Arial Narrow"/>
          <w:sz w:val="18"/>
          <w:szCs w:val="18"/>
        </w:rPr>
        <w:t xml:space="preserve"> (condotels</w:t>
      </w:r>
      <w:proofErr w:type="gramStart"/>
      <w:r w:rsidRPr="00044A80" w:rsidR="00605C02">
        <w:rPr>
          <w:rFonts w:ascii="Arial Narrow" w:hAnsi="Arial Narrow"/>
          <w:sz w:val="18"/>
          <w:szCs w:val="18"/>
        </w:rPr>
        <w:t>)</w:t>
      </w:r>
      <w:r w:rsidR="00E53784">
        <w:rPr>
          <w:rFonts w:ascii="Arial Narrow" w:hAnsi="Arial Narrow"/>
          <w:sz w:val="18"/>
          <w:szCs w:val="18"/>
        </w:rPr>
        <w:t>;</w:t>
      </w:r>
      <w:proofErr w:type="gramEnd"/>
    </w:p>
    <w:p w:rsidRPr="00D446D2" w:rsidR="00605C02" w:rsidP="00605C02" w:rsidRDefault="008F6195" w14:paraId="104BD610" w14:textId="07F9CC9B">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D446D2">
        <w:rPr>
          <w:rFonts w:ascii="Arial Narrow" w:hAnsi="Arial Narrow"/>
          <w:sz w:val="18"/>
          <w:szCs w:val="18"/>
          <w:lang w:val="fr-CA"/>
        </w:rPr>
        <w:t>L</w:t>
      </w:r>
      <w:r w:rsidRPr="00D446D2" w:rsidR="00F960DE">
        <w:rPr>
          <w:rFonts w:ascii="Arial Narrow" w:hAnsi="Arial Narrow"/>
          <w:sz w:val="18"/>
          <w:szCs w:val="18"/>
          <w:lang w:val="fr-CA"/>
        </w:rPr>
        <w:t xml:space="preserve">es </w:t>
      </w:r>
      <w:r w:rsidRPr="00D446D2" w:rsidR="00605C02">
        <w:rPr>
          <w:rFonts w:ascii="Arial Narrow" w:hAnsi="Arial Narrow"/>
          <w:sz w:val="18"/>
          <w:szCs w:val="18"/>
          <w:lang w:val="fr-CA"/>
        </w:rPr>
        <w:t>pistes cyclables;</w:t>
      </w:r>
    </w:p>
    <w:p w:rsidRPr="00D446D2" w:rsidR="00605C02" w:rsidP="00605C02" w:rsidRDefault="008F6195" w14:paraId="485FEDEB" w14:textId="152AF87B">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D446D2">
        <w:rPr>
          <w:rFonts w:ascii="Arial Narrow" w:hAnsi="Arial Narrow"/>
          <w:sz w:val="18"/>
          <w:szCs w:val="18"/>
          <w:lang w:val="fr-CA"/>
        </w:rPr>
        <w:t>L</w:t>
      </w:r>
      <w:r w:rsidRPr="00D446D2" w:rsidR="00F960DE">
        <w:rPr>
          <w:rFonts w:ascii="Arial Narrow" w:hAnsi="Arial Narrow"/>
          <w:sz w:val="18"/>
          <w:szCs w:val="18"/>
          <w:lang w:val="fr-CA"/>
        </w:rPr>
        <w:t xml:space="preserve">es </w:t>
      </w:r>
      <w:r w:rsidRPr="00D446D2" w:rsidR="00605C02">
        <w:rPr>
          <w:rFonts w:ascii="Arial Narrow" w:hAnsi="Arial Narrow"/>
          <w:sz w:val="18"/>
          <w:szCs w:val="18"/>
          <w:lang w:val="fr-CA"/>
        </w:rPr>
        <w:t>sentiers de motoneige;</w:t>
      </w:r>
    </w:p>
    <w:p w:rsidRPr="00D446D2" w:rsidR="00605C02" w:rsidP="00605C02" w:rsidRDefault="008F6195" w14:paraId="23371C80" w14:textId="627815AF">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D446D2">
        <w:rPr>
          <w:rFonts w:ascii="Arial Narrow" w:hAnsi="Arial Narrow"/>
          <w:sz w:val="18"/>
          <w:szCs w:val="18"/>
          <w:lang w:val="fr-CA"/>
        </w:rPr>
        <w:t>L</w:t>
      </w:r>
      <w:r w:rsidRPr="00D446D2" w:rsidR="00F960DE">
        <w:rPr>
          <w:rFonts w:ascii="Arial Narrow" w:hAnsi="Arial Narrow"/>
          <w:sz w:val="18"/>
          <w:szCs w:val="18"/>
          <w:lang w:val="fr-CA"/>
        </w:rPr>
        <w:t xml:space="preserve">es </w:t>
      </w:r>
      <w:r w:rsidRPr="00D446D2" w:rsidR="00605C02">
        <w:rPr>
          <w:rFonts w:ascii="Arial Narrow" w:hAnsi="Arial Narrow"/>
          <w:sz w:val="18"/>
          <w:szCs w:val="18"/>
          <w:lang w:val="fr-CA"/>
        </w:rPr>
        <w:t>secteurs de la restauration et du commerce de détail;</w:t>
      </w:r>
    </w:p>
    <w:p w:rsidRPr="00D446D2" w:rsidR="00605C02" w:rsidP="00605C02" w:rsidRDefault="008F6195" w14:paraId="144D22F5" w14:textId="33E4D4A2">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D446D2">
        <w:rPr>
          <w:rFonts w:ascii="Arial Narrow" w:hAnsi="Arial Narrow"/>
          <w:sz w:val="18"/>
          <w:szCs w:val="18"/>
          <w:lang w:val="fr-CA"/>
        </w:rPr>
        <w:t>L</w:t>
      </w:r>
      <w:r w:rsidRPr="00D446D2" w:rsidR="00F960DE">
        <w:rPr>
          <w:rFonts w:ascii="Arial Narrow" w:hAnsi="Arial Narrow"/>
          <w:sz w:val="18"/>
          <w:szCs w:val="18"/>
          <w:lang w:val="fr-CA"/>
        </w:rPr>
        <w:t xml:space="preserve">e </w:t>
      </w:r>
      <w:r w:rsidRPr="00D446D2" w:rsidR="00605C02">
        <w:rPr>
          <w:rFonts w:ascii="Arial Narrow" w:hAnsi="Arial Narrow"/>
          <w:sz w:val="18"/>
          <w:szCs w:val="18"/>
          <w:lang w:val="fr-CA"/>
        </w:rPr>
        <w:t>développement de contenu de formation;</w:t>
      </w:r>
    </w:p>
    <w:p w:rsidRPr="00D446D2" w:rsidR="00826E8A" w:rsidP="00826E8A" w:rsidRDefault="008F6195" w14:paraId="0F4E31E5" w14:textId="570EDFC6">
      <w:pPr>
        <w:pStyle w:val="Niveau2texte"/>
        <w:keepLines w:val="0"/>
        <w:widowControl/>
        <w:numPr>
          <w:ilvl w:val="0"/>
          <w:numId w:val="1"/>
        </w:numPr>
        <w:spacing w:before="20" w:after="0"/>
        <w:ind w:left="284" w:hanging="284"/>
        <w:jc w:val="both"/>
        <w:rPr>
          <w:rFonts w:ascii="Arial Narrow" w:hAnsi="Arial Narrow"/>
          <w:spacing w:val="-2"/>
          <w:sz w:val="18"/>
          <w:szCs w:val="18"/>
          <w:lang w:val="fr-CA"/>
        </w:rPr>
      </w:pPr>
      <w:r w:rsidRPr="00D446D2">
        <w:rPr>
          <w:rFonts w:ascii="Arial Narrow" w:hAnsi="Arial Narrow"/>
          <w:spacing w:val="-2"/>
          <w:sz w:val="18"/>
          <w:szCs w:val="18"/>
          <w:lang w:val="fr-CA"/>
        </w:rPr>
        <w:t>L</w:t>
      </w:r>
      <w:r w:rsidRPr="00D446D2" w:rsidR="00F960DE">
        <w:rPr>
          <w:rFonts w:ascii="Arial Narrow" w:hAnsi="Arial Narrow"/>
          <w:spacing w:val="-2"/>
          <w:sz w:val="18"/>
          <w:szCs w:val="18"/>
          <w:lang w:val="fr-CA"/>
        </w:rPr>
        <w:t>e fi</w:t>
      </w:r>
      <w:r w:rsidRPr="00D446D2" w:rsidR="00826E8A">
        <w:rPr>
          <w:rFonts w:ascii="Arial Narrow" w:hAnsi="Arial Narrow"/>
          <w:spacing w:val="-2"/>
          <w:sz w:val="18"/>
          <w:szCs w:val="18"/>
          <w:lang w:val="fr-CA"/>
        </w:rPr>
        <w:t>nancement d’une dette et remboursements d’emprunts;</w:t>
      </w:r>
    </w:p>
    <w:p w:rsidRPr="00D446D2" w:rsidR="0096019D" w:rsidP="00605C02" w:rsidRDefault="008F6195" w14:paraId="0488EB09" w14:textId="303DA818">
      <w:pPr>
        <w:pStyle w:val="Niveau2texte"/>
        <w:keepLines w:val="0"/>
        <w:widowControl/>
        <w:numPr>
          <w:ilvl w:val="0"/>
          <w:numId w:val="1"/>
        </w:numPr>
        <w:spacing w:before="20" w:after="0"/>
        <w:ind w:left="284" w:hanging="284"/>
        <w:jc w:val="both"/>
        <w:rPr>
          <w:rFonts w:ascii="Arial Narrow" w:hAnsi="Arial Narrow"/>
          <w:spacing w:val="-2"/>
          <w:sz w:val="18"/>
          <w:szCs w:val="18"/>
          <w:lang w:val="fr-CA"/>
        </w:rPr>
      </w:pPr>
      <w:r w:rsidRPr="00D446D2">
        <w:rPr>
          <w:rFonts w:ascii="Arial Narrow" w:hAnsi="Arial Narrow"/>
          <w:sz w:val="18"/>
          <w:szCs w:val="18"/>
          <w:lang w:val="fr-CA"/>
        </w:rPr>
        <w:t>L</w:t>
      </w:r>
      <w:r w:rsidRPr="00D446D2" w:rsidR="00C00AF4">
        <w:rPr>
          <w:rFonts w:ascii="Arial Narrow" w:hAnsi="Arial Narrow"/>
          <w:sz w:val="18"/>
          <w:szCs w:val="18"/>
          <w:lang w:val="fr-CA"/>
        </w:rPr>
        <w:t>es projets à</w:t>
      </w:r>
      <w:r w:rsidRPr="00D446D2" w:rsidR="00247801">
        <w:rPr>
          <w:rFonts w:ascii="Arial Narrow" w:hAnsi="Arial Narrow"/>
          <w:sz w:val="18"/>
          <w:szCs w:val="18"/>
          <w:lang w:val="fr-CA"/>
        </w:rPr>
        <w:t xml:space="preserve"> finalité ou à caractère religieux (à l'exception des projets de tourisme religieux), sexuel, discriminatoire ou dégradant</w:t>
      </w:r>
      <w:r w:rsidRPr="00D446D2" w:rsidR="00F369EF">
        <w:rPr>
          <w:rFonts w:ascii="Arial Narrow" w:hAnsi="Arial Narrow"/>
          <w:sz w:val="18"/>
          <w:szCs w:val="18"/>
          <w:lang w:val="fr-CA"/>
        </w:rPr>
        <w:t xml:space="preserve">, </w:t>
      </w:r>
      <w:r w:rsidRPr="00D446D2" w:rsidR="00247801">
        <w:rPr>
          <w:rFonts w:ascii="Arial Narrow" w:hAnsi="Arial Narrow"/>
          <w:sz w:val="18"/>
          <w:szCs w:val="18"/>
          <w:lang w:val="fr-CA"/>
        </w:rPr>
        <w:t>en tout ou en partie, qui peuvent porter à controverse et auxquels il serait déraisonnable d’associer le nom de</w:t>
      </w:r>
      <w:r w:rsidRPr="00D446D2" w:rsidR="00922B19">
        <w:rPr>
          <w:rFonts w:ascii="Arial Narrow" w:hAnsi="Arial Narrow"/>
          <w:sz w:val="18"/>
          <w:szCs w:val="18"/>
          <w:lang w:val="fr-CA"/>
        </w:rPr>
        <w:t xml:space="preserve"> </w:t>
      </w:r>
      <w:r w:rsidRPr="00D446D2" w:rsidR="00247801">
        <w:rPr>
          <w:rFonts w:ascii="Arial Narrow" w:hAnsi="Arial Narrow"/>
          <w:sz w:val="18"/>
          <w:szCs w:val="18"/>
          <w:lang w:val="fr-CA"/>
        </w:rPr>
        <w:t>DQc</w:t>
      </w:r>
      <w:r w:rsidRPr="00D446D2" w:rsidR="00922B19">
        <w:rPr>
          <w:rFonts w:ascii="Arial Narrow" w:hAnsi="Arial Narrow"/>
          <w:sz w:val="18"/>
          <w:szCs w:val="18"/>
          <w:lang w:val="fr-CA"/>
        </w:rPr>
        <w:t xml:space="preserve"> </w:t>
      </w:r>
      <w:r w:rsidRPr="00D446D2" w:rsidR="00247801">
        <w:rPr>
          <w:rFonts w:ascii="Arial Narrow" w:hAnsi="Arial Narrow"/>
          <w:sz w:val="18"/>
          <w:szCs w:val="18"/>
          <w:lang w:val="fr-CA"/>
        </w:rPr>
        <w:t>et ses partenaires;</w:t>
      </w:r>
    </w:p>
    <w:p w:rsidRPr="00D446D2" w:rsidR="00605C02" w:rsidP="00605C02" w:rsidRDefault="008F6195" w14:paraId="471F8A55" w14:textId="48666E0B">
      <w:pPr>
        <w:pStyle w:val="Niveau2texte"/>
        <w:keepLines w:val="0"/>
        <w:widowControl/>
        <w:numPr>
          <w:ilvl w:val="0"/>
          <w:numId w:val="1"/>
        </w:numPr>
        <w:spacing w:before="20" w:after="0"/>
        <w:ind w:left="284" w:hanging="284"/>
        <w:jc w:val="both"/>
        <w:rPr>
          <w:rFonts w:ascii="Arial Narrow" w:hAnsi="Arial Narrow"/>
          <w:spacing w:val="-2"/>
          <w:sz w:val="18"/>
          <w:szCs w:val="18"/>
          <w:lang w:val="fr-CA"/>
        </w:rPr>
      </w:pPr>
      <w:r w:rsidRPr="00D446D2">
        <w:rPr>
          <w:rFonts w:ascii="Arial Narrow" w:hAnsi="Arial Narrow"/>
          <w:sz w:val="18"/>
          <w:szCs w:val="18"/>
          <w:lang w:val="fr-CA"/>
        </w:rPr>
        <w:t>L</w:t>
      </w:r>
      <w:r w:rsidRPr="00D446D2" w:rsidR="0096019D">
        <w:rPr>
          <w:rFonts w:ascii="Arial Narrow" w:hAnsi="Arial Narrow"/>
          <w:sz w:val="18"/>
          <w:szCs w:val="18"/>
          <w:lang w:val="fr-CA"/>
        </w:rPr>
        <w:t xml:space="preserve">es projets </w:t>
      </w:r>
      <w:r w:rsidRPr="00D446D2" w:rsidR="00605C02">
        <w:rPr>
          <w:rFonts w:ascii="Arial Narrow" w:hAnsi="Arial Narrow"/>
          <w:spacing w:val="-2"/>
          <w:sz w:val="18"/>
          <w:szCs w:val="18"/>
          <w:lang w:val="fr-CA"/>
        </w:rPr>
        <w:t>présentant une majorité de coûts liés à la mise à niveau, à l’entretien ou au remplacement des infrastructures ou équipements existants;</w:t>
      </w:r>
    </w:p>
    <w:p w:rsidRPr="00D446D2" w:rsidR="00826E8A" w:rsidP="00605C02" w:rsidRDefault="008F6195" w14:paraId="4C18E475" w14:textId="39D46B3B">
      <w:pPr>
        <w:pStyle w:val="Niveau2texte"/>
        <w:keepLines w:val="0"/>
        <w:widowControl/>
        <w:numPr>
          <w:ilvl w:val="0"/>
          <w:numId w:val="1"/>
        </w:numPr>
        <w:spacing w:before="20" w:after="0"/>
        <w:ind w:left="284" w:hanging="284"/>
        <w:jc w:val="both"/>
        <w:rPr>
          <w:rFonts w:ascii="Arial Narrow" w:hAnsi="Arial Narrow"/>
          <w:spacing w:val="-2"/>
          <w:sz w:val="18"/>
          <w:szCs w:val="18"/>
          <w:lang w:val="fr-CA"/>
        </w:rPr>
      </w:pPr>
      <w:r w:rsidRPr="00D446D2">
        <w:rPr>
          <w:rFonts w:ascii="Arial Narrow" w:hAnsi="Arial Narrow"/>
          <w:spacing w:val="-2"/>
          <w:sz w:val="18"/>
          <w:szCs w:val="18"/>
          <w:lang w:val="fr-CA"/>
        </w:rPr>
        <w:t>L</w:t>
      </w:r>
      <w:r w:rsidRPr="00D446D2" w:rsidR="00A3570C">
        <w:rPr>
          <w:rFonts w:ascii="Arial Narrow" w:hAnsi="Arial Narrow"/>
          <w:spacing w:val="-2"/>
          <w:sz w:val="18"/>
          <w:szCs w:val="18"/>
          <w:lang w:val="fr-CA"/>
        </w:rPr>
        <w:t>e s</w:t>
      </w:r>
      <w:r w:rsidRPr="00D446D2" w:rsidR="00826E8A">
        <w:rPr>
          <w:rFonts w:ascii="Arial Narrow" w:hAnsi="Arial Narrow"/>
          <w:spacing w:val="-2"/>
          <w:sz w:val="18"/>
          <w:szCs w:val="18"/>
          <w:lang w:val="fr-CA"/>
        </w:rPr>
        <w:t>ecteur des jeux de hasard</w:t>
      </w:r>
      <w:r w:rsidRPr="00D446D2" w:rsidR="00922B19">
        <w:rPr>
          <w:rFonts w:ascii="Arial Narrow" w:hAnsi="Arial Narrow"/>
          <w:spacing w:val="-2"/>
          <w:sz w:val="18"/>
          <w:szCs w:val="18"/>
          <w:lang w:val="fr-CA"/>
        </w:rPr>
        <w:t xml:space="preserve"> </w:t>
      </w:r>
      <w:r w:rsidRPr="00D446D2" w:rsidR="00826E8A">
        <w:rPr>
          <w:rFonts w:ascii="Arial Narrow" w:hAnsi="Arial Narrow"/>
          <w:spacing w:val="-2"/>
          <w:sz w:val="18"/>
          <w:szCs w:val="18"/>
          <w:lang w:val="fr-CA"/>
        </w:rPr>
        <w:t>et ceux</w:t>
      </w:r>
      <w:r w:rsidRPr="00D446D2" w:rsidR="00922B19">
        <w:rPr>
          <w:rFonts w:ascii="Arial Narrow" w:hAnsi="Arial Narrow"/>
          <w:spacing w:val="-2"/>
          <w:sz w:val="18"/>
          <w:szCs w:val="18"/>
          <w:lang w:val="fr-CA"/>
        </w:rPr>
        <w:t xml:space="preserve"> </w:t>
      </w:r>
      <w:r w:rsidRPr="00D446D2" w:rsidR="00826E8A">
        <w:rPr>
          <w:rFonts w:ascii="Arial Narrow" w:hAnsi="Arial Narrow"/>
          <w:spacing w:val="-2"/>
          <w:sz w:val="18"/>
          <w:szCs w:val="18"/>
          <w:lang w:val="fr-CA"/>
        </w:rPr>
        <w:t>liés à la vente et</w:t>
      </w:r>
      <w:r w:rsidRPr="00D446D2" w:rsidR="00922B19">
        <w:rPr>
          <w:rFonts w:ascii="Arial Narrow" w:hAnsi="Arial Narrow"/>
          <w:spacing w:val="-2"/>
          <w:sz w:val="18"/>
          <w:szCs w:val="18"/>
          <w:lang w:val="fr-CA"/>
        </w:rPr>
        <w:t xml:space="preserve"> </w:t>
      </w:r>
      <w:r w:rsidRPr="00D446D2" w:rsidR="00826E8A">
        <w:rPr>
          <w:rFonts w:ascii="Arial Narrow" w:hAnsi="Arial Narrow"/>
          <w:spacing w:val="-2"/>
          <w:sz w:val="18"/>
          <w:szCs w:val="18"/>
          <w:lang w:val="fr-CA"/>
        </w:rPr>
        <w:t>à</w:t>
      </w:r>
      <w:r w:rsidRPr="00D446D2" w:rsidR="00922B19">
        <w:rPr>
          <w:rFonts w:ascii="Arial Narrow" w:hAnsi="Arial Narrow"/>
          <w:spacing w:val="-2"/>
          <w:sz w:val="18"/>
          <w:szCs w:val="18"/>
          <w:lang w:val="fr-CA"/>
        </w:rPr>
        <w:t xml:space="preserve"> </w:t>
      </w:r>
      <w:r w:rsidRPr="00D446D2" w:rsidR="00826E8A">
        <w:rPr>
          <w:rFonts w:ascii="Arial Narrow" w:hAnsi="Arial Narrow"/>
          <w:spacing w:val="-2"/>
          <w:sz w:val="18"/>
          <w:szCs w:val="18"/>
          <w:lang w:val="fr-CA"/>
        </w:rPr>
        <w:t>la consommation d’alcool;</w:t>
      </w:r>
    </w:p>
    <w:p w:rsidR="00605C02" w:rsidP="00605C02" w:rsidRDefault="008F6195" w14:paraId="200ABCFE" w14:textId="2BF5B8D2">
      <w:pPr>
        <w:pStyle w:val="Niveau2texte"/>
        <w:keepLines w:val="0"/>
        <w:widowControl/>
        <w:numPr>
          <w:ilvl w:val="0"/>
          <w:numId w:val="1"/>
        </w:numPr>
        <w:spacing w:before="20" w:after="0"/>
        <w:ind w:left="284" w:hanging="284"/>
        <w:jc w:val="both"/>
        <w:rPr>
          <w:rFonts w:ascii="Arial Narrow" w:hAnsi="Arial Narrow"/>
          <w:sz w:val="18"/>
          <w:szCs w:val="18"/>
          <w:lang w:val="fr-CA"/>
        </w:rPr>
      </w:pPr>
      <w:r>
        <w:rPr>
          <w:rFonts w:ascii="Arial Narrow" w:hAnsi="Arial Narrow"/>
          <w:sz w:val="18"/>
          <w:szCs w:val="18"/>
          <w:lang w:val="fr-CA"/>
        </w:rPr>
        <w:t>L</w:t>
      </w:r>
      <w:r w:rsidR="00A3570C">
        <w:rPr>
          <w:rFonts w:ascii="Arial Narrow" w:hAnsi="Arial Narrow"/>
          <w:sz w:val="18"/>
          <w:szCs w:val="18"/>
          <w:lang w:val="fr-CA"/>
        </w:rPr>
        <w:t>es projets d</w:t>
      </w:r>
      <w:r w:rsidRPr="00044A80" w:rsidR="00605C02">
        <w:rPr>
          <w:rFonts w:ascii="Arial Narrow" w:hAnsi="Arial Narrow"/>
          <w:sz w:val="18"/>
          <w:szCs w:val="18"/>
          <w:lang w:val="fr-CA"/>
        </w:rPr>
        <w:t>éjà réalisés ou en cours de réalisation au moment de la date du dépôt de la demande</w:t>
      </w:r>
      <w:r w:rsidR="00A562A3">
        <w:rPr>
          <w:rFonts w:ascii="Arial Narrow" w:hAnsi="Arial Narrow"/>
          <w:sz w:val="18"/>
          <w:szCs w:val="18"/>
          <w:lang w:val="fr-CA"/>
        </w:rPr>
        <w:t>;</w:t>
      </w:r>
    </w:p>
    <w:p w:rsidRPr="00B73854" w:rsidR="009A41B3" w:rsidP="00605C02" w:rsidRDefault="004712FC" w14:paraId="3E4EBD03" w14:textId="026BE250">
      <w:pPr>
        <w:pStyle w:val="Niveau2texte"/>
        <w:keepLines w:val="0"/>
        <w:widowControl/>
        <w:numPr>
          <w:ilvl w:val="0"/>
          <w:numId w:val="1"/>
        </w:numPr>
        <w:spacing w:before="20" w:after="0"/>
        <w:ind w:left="284" w:hanging="284"/>
        <w:jc w:val="both"/>
        <w:rPr>
          <w:rFonts w:ascii="Arial Narrow" w:hAnsi="Arial Narrow"/>
          <w:sz w:val="18"/>
          <w:szCs w:val="18"/>
          <w:lang w:val="fr-CA"/>
        </w:rPr>
      </w:pPr>
      <w:proofErr w:type="gramStart"/>
      <w:r w:rsidRPr="004712FC">
        <w:rPr>
          <w:rFonts w:ascii="Arial Narrow" w:hAnsi="Arial Narrow"/>
          <w:sz w:val="18"/>
          <w:szCs w:val="18"/>
          <w:lang w:val="fr-CA"/>
        </w:rPr>
        <w:t>les</w:t>
      </w:r>
      <w:proofErr w:type="gramEnd"/>
      <w:r w:rsidRPr="004712FC">
        <w:rPr>
          <w:rFonts w:ascii="Arial Narrow" w:hAnsi="Arial Narrow"/>
          <w:sz w:val="18"/>
          <w:szCs w:val="18"/>
          <w:lang w:val="fr-CA"/>
        </w:rPr>
        <w:t xml:space="preserve"> projets de moins de quatre résidences de tourisme ou les organisations louant moins de quatre résidences de tourisme sur un même site après la réalisation </w:t>
      </w:r>
      <w:r w:rsidRPr="00B73854">
        <w:rPr>
          <w:rFonts w:ascii="Arial Narrow" w:hAnsi="Arial Narrow"/>
          <w:sz w:val="18"/>
          <w:szCs w:val="18"/>
          <w:lang w:val="fr-CA"/>
        </w:rPr>
        <w:t>du projet. Toutefois, ces projets peuvent être admissibles s’ils s'inscrivent dans une offre globale d'hébergement touristique ou d'activités (existante ou à développer dans le cadre du projet);</w:t>
      </w:r>
    </w:p>
    <w:p w:rsidRPr="00E70B86" w:rsidR="00605C02" w:rsidP="00605C02" w:rsidRDefault="008F6195" w14:paraId="5F95011C" w14:textId="21708DFB">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B73854">
        <w:rPr>
          <w:rFonts w:ascii="Arial Narrow" w:hAnsi="Arial Narrow"/>
          <w:sz w:val="18"/>
          <w:szCs w:val="18"/>
          <w:lang w:val="fr-CA"/>
        </w:rPr>
        <w:t>L</w:t>
      </w:r>
      <w:r w:rsidRPr="00B73854" w:rsidR="00A562A3">
        <w:rPr>
          <w:rFonts w:ascii="Arial Narrow" w:hAnsi="Arial Narrow"/>
          <w:sz w:val="18"/>
          <w:szCs w:val="18"/>
          <w:lang w:val="fr-CA"/>
        </w:rPr>
        <w:t>’</w:t>
      </w:r>
      <w:r w:rsidRPr="00B73854" w:rsidR="00605C02">
        <w:rPr>
          <w:rFonts w:ascii="Arial Narrow" w:hAnsi="Arial Narrow"/>
          <w:sz w:val="18"/>
          <w:szCs w:val="18"/>
          <w:lang w:val="fr-CA"/>
        </w:rPr>
        <w:t xml:space="preserve">acquisition </w:t>
      </w:r>
      <w:r w:rsidRPr="00E70B86" w:rsidR="00605C02">
        <w:rPr>
          <w:rFonts w:ascii="Arial Narrow" w:hAnsi="Arial Narrow"/>
          <w:sz w:val="18"/>
          <w:szCs w:val="18"/>
          <w:lang w:val="fr-CA"/>
        </w:rPr>
        <w:t>d’entreprise;</w:t>
      </w:r>
    </w:p>
    <w:p w:rsidRPr="00E70B86" w:rsidR="00605C02" w:rsidP="00605C02" w:rsidRDefault="008F6195" w14:paraId="725872C0" w14:textId="396361F6">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E70B86">
        <w:rPr>
          <w:rFonts w:ascii="Arial Narrow" w:hAnsi="Arial Narrow"/>
          <w:sz w:val="18"/>
          <w:szCs w:val="18"/>
          <w:lang w:val="fr-CA"/>
        </w:rPr>
        <w:t>L</w:t>
      </w:r>
      <w:r w:rsidRPr="00E70B86" w:rsidR="00A562A3">
        <w:rPr>
          <w:rFonts w:ascii="Arial Narrow" w:hAnsi="Arial Narrow"/>
          <w:sz w:val="18"/>
          <w:szCs w:val="18"/>
          <w:lang w:val="fr-CA"/>
        </w:rPr>
        <w:t xml:space="preserve">es projets </w:t>
      </w:r>
      <w:r w:rsidRPr="00E70B86" w:rsidR="00605C02">
        <w:rPr>
          <w:rFonts w:ascii="Arial Narrow" w:hAnsi="Arial Narrow"/>
          <w:sz w:val="18"/>
          <w:szCs w:val="18"/>
          <w:lang w:val="fr-CA"/>
        </w:rPr>
        <w:t xml:space="preserve">bénéficiant d’une aide financière non remboursable provenant du Programme d’aide à la relance de l’industrie touristique (PARIT) </w:t>
      </w:r>
      <w:r w:rsidRPr="00E70B86" w:rsidR="00FF3D76">
        <w:rPr>
          <w:rFonts w:ascii="Arial Narrow" w:hAnsi="Arial Narrow"/>
          <w:sz w:val="18"/>
          <w:szCs w:val="18"/>
          <w:lang w:val="fr-CA"/>
        </w:rPr>
        <w:t xml:space="preserve">ou de tout autre programme mis en place par le </w:t>
      </w:r>
      <w:r w:rsidRPr="007B0A18" w:rsidR="00FF3D76">
        <w:rPr>
          <w:rFonts w:ascii="Arial Narrow" w:hAnsi="Arial Narrow"/>
          <w:sz w:val="18"/>
          <w:szCs w:val="18"/>
          <w:lang w:val="fr-CA"/>
        </w:rPr>
        <w:t xml:space="preserve">MTO </w:t>
      </w:r>
      <w:r w:rsidRPr="007B0A18" w:rsidR="007B0A18">
        <w:rPr>
          <w:rFonts w:ascii="Arial Narrow" w:hAnsi="Arial Narrow"/>
          <w:sz w:val="18"/>
          <w:szCs w:val="18"/>
          <w:lang w:val="fr-CA"/>
        </w:rPr>
        <w:t>– à valider avec DQc</w:t>
      </w:r>
      <w:r w:rsidR="007B0A18">
        <w:rPr>
          <w:rFonts w:ascii="Arial Narrow" w:hAnsi="Arial Narrow"/>
          <w:sz w:val="18"/>
          <w:szCs w:val="18"/>
          <w:lang w:val="fr-CA"/>
        </w:rPr>
        <w:t>.</w:t>
      </w:r>
    </w:p>
    <w:p w:rsidRPr="00044A80" w:rsidR="00605C02" w:rsidP="00605C02" w:rsidRDefault="00605C02" w14:paraId="463718F3" w14:textId="77777777">
      <w:pPr>
        <w:spacing w:before="60" w:line="259" w:lineRule="auto"/>
        <w:jc w:val="both"/>
        <w:rPr>
          <w:rFonts w:ascii="Arial Narrow" w:hAnsi="Arial Narrow"/>
          <w:sz w:val="18"/>
          <w:szCs w:val="18"/>
        </w:rPr>
      </w:pPr>
      <w:r w:rsidRPr="00E70B86">
        <w:rPr>
          <w:rFonts w:ascii="Arial Narrow" w:hAnsi="Arial Narrow"/>
          <w:sz w:val="18"/>
          <w:szCs w:val="18"/>
        </w:rPr>
        <w:t>Nonobstant ce qui précède, une intervention</w:t>
      </w:r>
      <w:r w:rsidRPr="00044A80">
        <w:rPr>
          <w:rFonts w:ascii="Arial Narrow" w:hAnsi="Arial Narrow"/>
          <w:sz w:val="18"/>
          <w:szCs w:val="18"/>
        </w:rPr>
        <w:t xml:space="preserve"> financière peut prendre en compte, dans le cadre d’un projet d’agrotourisme ou de tourisme gourmand, les travaux reliés aux installations et aux équipements requis pour la vente des produits découlant de ces types de projets, ces composantes étant essentielles à l’expérience touristique offerte aux visiteurs dans ce domaine.</w:t>
      </w:r>
    </w:p>
    <w:p w:rsidRPr="00044A80" w:rsidR="00605C02" w:rsidP="00605C02" w:rsidRDefault="00605C02" w14:paraId="4AC4FD04" w14:textId="77777777">
      <w:pPr>
        <w:spacing w:before="60" w:line="259" w:lineRule="auto"/>
        <w:jc w:val="both"/>
        <w:rPr>
          <w:rFonts w:ascii="Arial Narrow" w:hAnsi="Arial Narrow"/>
          <w:sz w:val="18"/>
          <w:szCs w:val="18"/>
        </w:rPr>
      </w:pPr>
      <w:r w:rsidRPr="00D06BE9">
        <w:rPr>
          <w:rFonts w:ascii="Arial Narrow" w:hAnsi="Arial Narrow"/>
          <w:sz w:val="18"/>
          <w:szCs w:val="18"/>
        </w:rPr>
        <w:t>De même, les éléments afférents à la restauration peuvent être pris en compte lorsqu’ils s’inscrivent dans un projet global d’amélioration ou de développement de l’expérience touristique.</w:t>
      </w:r>
    </w:p>
    <w:p w:rsidRPr="00625102" w:rsidR="00605C02" w:rsidP="00605C02" w:rsidRDefault="00605C02" w14:paraId="022B5B06" w14:textId="77777777">
      <w:pPr>
        <w:widowControl w:val="0"/>
        <w:tabs>
          <w:tab w:val="left" w:pos="276"/>
        </w:tabs>
        <w:spacing w:before="60"/>
        <w:jc w:val="both"/>
        <w:rPr>
          <w:rFonts w:ascii="Arial Narrow" w:hAnsi="Arial Narrow"/>
          <w:sz w:val="18"/>
          <w:szCs w:val="18"/>
        </w:rPr>
      </w:pPr>
      <w:r w:rsidRPr="00625102">
        <w:rPr>
          <w:rFonts w:ascii="Arial Narrow" w:hAnsi="Arial Narrow"/>
          <w:sz w:val="18"/>
          <w:szCs w:val="18"/>
        </w:rPr>
        <w:t>Exceptionnellement, si le projet démontre un potentiel de développement touristique important pour la destination, il pourrait être soutenu par le volet PSIT-DQc du programme.</w:t>
      </w:r>
    </w:p>
    <w:p w:rsidRPr="00D711F2" w:rsidR="00315616" w:rsidP="00442EA8" w:rsidRDefault="00315616" w14:paraId="15A1E20D" w14:textId="0B6BC7A3">
      <w:pPr>
        <w:pBdr>
          <w:bottom w:val="single" w:color="auto" w:sz="4" w:space="1"/>
        </w:pBdr>
        <w:spacing w:before="240" w:after="60"/>
        <w:jc w:val="both"/>
        <w:rPr>
          <w:rFonts w:ascii="Arial Narrow" w:hAnsi="Arial Narrow" w:cs="Arial"/>
          <w:b/>
          <w:i/>
          <w:iCs/>
          <w:color w:val="1F3864" w:themeColor="accent1" w:themeShade="80"/>
          <w:szCs w:val="22"/>
        </w:rPr>
      </w:pPr>
      <w:r w:rsidRPr="00D711F2">
        <w:rPr>
          <w:rFonts w:ascii="Arial Narrow" w:hAnsi="Arial Narrow" w:cs="Arial"/>
          <w:b/>
          <w:i/>
          <w:iCs/>
          <w:color w:val="1F3864" w:themeColor="accent1" w:themeShade="80"/>
          <w:szCs w:val="22"/>
        </w:rPr>
        <w:t>COÛTS NON ADMISSIBLES</w:t>
      </w:r>
    </w:p>
    <w:p w:rsidRPr="00625102" w:rsidR="00315616" w:rsidP="002569CD" w:rsidRDefault="00315616" w14:paraId="7E69BCE6" w14:textId="44188B2F">
      <w:pPr>
        <w:widowControl w:val="0"/>
        <w:numPr>
          <w:ilvl w:val="1"/>
          <w:numId w:val="5"/>
        </w:numPr>
        <w:tabs>
          <w:tab w:val="clear" w:pos="1260"/>
          <w:tab w:val="left" w:pos="276"/>
        </w:tabs>
        <w:autoSpaceDE w:val="0"/>
        <w:autoSpaceDN w:val="0"/>
        <w:adjustRightInd w:val="0"/>
        <w:ind w:left="278" w:hanging="284"/>
        <w:jc w:val="both"/>
        <w:rPr>
          <w:rFonts w:ascii="Arial Narrow" w:hAnsi="Arial Narrow" w:cs="Arial"/>
          <w:sz w:val="18"/>
          <w:szCs w:val="18"/>
        </w:rPr>
      </w:pPr>
      <w:r w:rsidRPr="00625102">
        <w:rPr>
          <w:rFonts w:ascii="Arial Narrow" w:hAnsi="Arial Narrow" w:cs="Arial"/>
          <w:sz w:val="18"/>
          <w:szCs w:val="18"/>
        </w:rPr>
        <w:t>Les coûts d’acquisition d’une entreprise et de ses infrastructures;</w:t>
      </w:r>
    </w:p>
    <w:p w:rsidRPr="00625102" w:rsidR="00315616" w:rsidP="00AD1912" w:rsidRDefault="00315616" w14:paraId="3980BBE4" w14:textId="13B49CD3">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 xml:space="preserve">Les coûts de promotion et de commercialisation, </w:t>
      </w:r>
      <w:r w:rsidRPr="00625102" w:rsidR="0098772F">
        <w:rPr>
          <w:rFonts w:ascii="Arial Narrow" w:hAnsi="Arial Narrow" w:cs="Arial"/>
          <w:sz w:val="18"/>
          <w:szCs w:val="18"/>
        </w:rPr>
        <w:t xml:space="preserve">y compris </w:t>
      </w:r>
      <w:r w:rsidRPr="00625102">
        <w:rPr>
          <w:rFonts w:ascii="Arial Narrow" w:hAnsi="Arial Narrow" w:cs="Arial"/>
          <w:sz w:val="18"/>
          <w:szCs w:val="18"/>
        </w:rPr>
        <w:t xml:space="preserve">la refonte d’un site </w:t>
      </w:r>
      <w:r w:rsidRPr="00625102" w:rsidR="0098772F">
        <w:rPr>
          <w:rFonts w:ascii="Arial Narrow" w:hAnsi="Arial Narrow" w:cs="Arial"/>
          <w:sz w:val="18"/>
          <w:szCs w:val="18"/>
        </w:rPr>
        <w:t>W</w:t>
      </w:r>
      <w:r w:rsidRPr="00625102">
        <w:rPr>
          <w:rFonts w:ascii="Arial Narrow" w:hAnsi="Arial Narrow" w:cs="Arial"/>
          <w:sz w:val="18"/>
          <w:szCs w:val="18"/>
        </w:rPr>
        <w:t>eb;</w:t>
      </w:r>
    </w:p>
    <w:p w:rsidRPr="00625102" w:rsidR="00315616" w:rsidP="00AD1912" w:rsidRDefault="00315616" w14:paraId="1AB4E8E1" w14:textId="7777777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coûts d’acquisition d’animaux;</w:t>
      </w:r>
    </w:p>
    <w:p w:rsidRPr="00401355" w:rsidR="00315616" w:rsidP="00AD1912" w:rsidRDefault="00315616" w14:paraId="2956CB6B" w14:textId="50E4EF8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coûts d’équipement et de matériel administratif</w:t>
      </w:r>
      <w:r w:rsidRPr="00625102" w:rsidR="0098772F">
        <w:rPr>
          <w:rFonts w:ascii="Arial Narrow" w:hAnsi="Arial Narrow" w:cs="Arial"/>
          <w:sz w:val="18"/>
          <w:szCs w:val="18"/>
        </w:rPr>
        <w:t>s</w:t>
      </w:r>
      <w:r w:rsidRPr="00625102">
        <w:rPr>
          <w:rFonts w:ascii="Arial Narrow" w:hAnsi="Arial Narrow" w:cs="Arial"/>
          <w:sz w:val="18"/>
          <w:szCs w:val="18"/>
        </w:rPr>
        <w:t xml:space="preserve">, d’entreposage ou </w:t>
      </w:r>
      <w:r w:rsidRPr="00401355">
        <w:rPr>
          <w:rFonts w:ascii="Arial Narrow" w:hAnsi="Arial Narrow" w:cs="Arial"/>
          <w:sz w:val="18"/>
          <w:szCs w:val="18"/>
        </w:rPr>
        <w:t>pour un espace voué au commerce de détail;</w:t>
      </w:r>
    </w:p>
    <w:p w:rsidRPr="00401355" w:rsidR="00315616" w:rsidP="00AD1912" w:rsidRDefault="00315616" w14:paraId="01C68CE2" w14:textId="7777777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01355">
        <w:rPr>
          <w:rFonts w:ascii="Arial Narrow" w:hAnsi="Arial Narrow" w:cs="Arial"/>
          <w:sz w:val="18"/>
          <w:szCs w:val="18"/>
        </w:rPr>
        <w:t>Les coûts de location de terrains, d’immeubles et d’autres installations (bail emphytéotique);</w:t>
      </w:r>
    </w:p>
    <w:p w:rsidRPr="00401355" w:rsidR="00315616" w:rsidP="00AD1912" w:rsidRDefault="00315616" w14:paraId="391778BE" w14:textId="6564E7A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01355">
        <w:rPr>
          <w:rFonts w:ascii="Arial Narrow" w:hAnsi="Arial Narrow" w:cs="Arial"/>
          <w:sz w:val="18"/>
          <w:szCs w:val="18"/>
        </w:rPr>
        <w:t xml:space="preserve">Les coûts d’acquisition de matériel de transport motorisé non </w:t>
      </w:r>
      <w:r w:rsidRPr="00401355" w:rsidR="00106D01">
        <w:rPr>
          <w:rFonts w:ascii="Arial Narrow" w:hAnsi="Arial Narrow" w:cs="Arial"/>
          <w:sz w:val="18"/>
          <w:szCs w:val="18"/>
        </w:rPr>
        <w:t>dédié</w:t>
      </w:r>
      <w:r w:rsidRPr="00401355">
        <w:rPr>
          <w:rFonts w:ascii="Arial Narrow" w:hAnsi="Arial Narrow" w:cs="Arial"/>
          <w:sz w:val="18"/>
          <w:szCs w:val="18"/>
        </w:rPr>
        <w:t xml:space="preserve"> à l’expérience du visiteur;</w:t>
      </w:r>
    </w:p>
    <w:p w:rsidRPr="00401355" w:rsidR="00315616" w:rsidP="00AD1912" w:rsidRDefault="00315616" w14:paraId="498792CA" w14:textId="42637581">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01355">
        <w:rPr>
          <w:rFonts w:ascii="Arial Narrow" w:hAnsi="Arial Narrow" w:cs="Arial"/>
          <w:sz w:val="18"/>
          <w:szCs w:val="18"/>
        </w:rPr>
        <w:t>Le coût des services ou des travaux normalement fournis par un bénéficiaire ou tout autre mandataire du bénéficiaire (ex. :</w:t>
      </w:r>
      <w:r w:rsidRPr="00401355" w:rsidR="009266BD">
        <w:rPr>
          <w:rFonts w:ascii="Arial Narrow" w:hAnsi="Arial Narrow" w:cs="Arial"/>
          <w:sz w:val="18"/>
          <w:szCs w:val="18"/>
        </w:rPr>
        <w:t> </w:t>
      </w:r>
      <w:r w:rsidRPr="00401355">
        <w:rPr>
          <w:rFonts w:ascii="Arial Narrow" w:hAnsi="Arial Narrow" w:cs="Arial"/>
          <w:sz w:val="18"/>
          <w:szCs w:val="18"/>
        </w:rPr>
        <w:t>entretien régulier, régie interne</w:t>
      </w:r>
      <w:r w:rsidRPr="00401355" w:rsidR="00087E1D">
        <w:rPr>
          <w:rFonts w:ascii="Arial Narrow" w:hAnsi="Arial Narrow" w:cs="Arial"/>
          <w:sz w:val="18"/>
          <w:szCs w:val="18"/>
        </w:rPr>
        <w:t>)</w:t>
      </w:r>
      <w:r w:rsidRPr="00401355" w:rsidR="00AF7BDD">
        <w:rPr>
          <w:rFonts w:ascii="Arial Narrow" w:hAnsi="Arial Narrow" w:cs="Arial"/>
          <w:sz w:val="18"/>
          <w:szCs w:val="18"/>
        </w:rPr>
        <w:t>;</w:t>
      </w:r>
    </w:p>
    <w:p w:rsidRPr="00401355" w:rsidR="00315616" w:rsidP="00AD1912" w:rsidRDefault="0098772F" w14:paraId="711725FF" w14:textId="7C9FA8BB">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401355">
        <w:rPr>
          <w:rFonts w:ascii="Arial Narrow" w:hAnsi="Arial Narrow" w:cs="Arial"/>
          <w:sz w:val="18"/>
          <w:szCs w:val="18"/>
        </w:rPr>
        <w:t>Les c</w:t>
      </w:r>
      <w:r w:rsidRPr="00401355" w:rsidR="00315616">
        <w:rPr>
          <w:rFonts w:ascii="Arial Narrow" w:hAnsi="Arial Narrow" w:cs="Arial"/>
          <w:sz w:val="18"/>
          <w:szCs w:val="18"/>
        </w:rPr>
        <w:t>oûts liés au fonds de roulement, au service de la dette, aux pertes d’opérations, aux pertes en capital et au rachat de capital;</w:t>
      </w:r>
    </w:p>
    <w:p w:rsidRPr="00401355" w:rsidR="00315616" w:rsidP="00AD1912" w:rsidRDefault="00315616" w14:paraId="2019A6F1" w14:textId="07F66232">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pacing w:val="-2"/>
          <w:sz w:val="18"/>
          <w:szCs w:val="18"/>
        </w:rPr>
      </w:pPr>
      <w:r w:rsidRPr="00401355">
        <w:rPr>
          <w:rFonts w:ascii="Arial Narrow" w:hAnsi="Arial Narrow" w:cs="Arial"/>
          <w:spacing w:val="-2"/>
          <w:sz w:val="18"/>
          <w:szCs w:val="18"/>
        </w:rPr>
        <w:t>Les coûts liés à la mise aux normes</w:t>
      </w:r>
      <w:r w:rsidRPr="00401355" w:rsidR="000140A9">
        <w:rPr>
          <w:rFonts w:ascii="Arial Narrow" w:hAnsi="Arial Narrow" w:cs="Arial"/>
          <w:spacing w:val="-2"/>
          <w:sz w:val="18"/>
          <w:szCs w:val="18"/>
        </w:rPr>
        <w:t xml:space="preserve">, </w:t>
      </w:r>
      <w:r w:rsidRPr="00401355">
        <w:rPr>
          <w:rFonts w:ascii="Arial Narrow" w:hAnsi="Arial Narrow" w:cs="Arial"/>
          <w:spacing w:val="-2"/>
          <w:sz w:val="18"/>
          <w:szCs w:val="18"/>
        </w:rPr>
        <w:t xml:space="preserve">au maintien d’actifs et à la conformité </w:t>
      </w:r>
      <w:r w:rsidRPr="00401355" w:rsidR="008F255D">
        <w:rPr>
          <w:rFonts w:ascii="Arial Narrow" w:hAnsi="Arial Narrow" w:cs="Arial"/>
          <w:spacing w:val="-2"/>
          <w:sz w:val="18"/>
          <w:szCs w:val="18"/>
        </w:rPr>
        <w:t>des</w:t>
      </w:r>
      <w:r w:rsidRPr="00401355" w:rsidR="0098772F">
        <w:rPr>
          <w:rFonts w:ascii="Arial Narrow" w:hAnsi="Arial Narrow" w:cs="Arial"/>
          <w:spacing w:val="-2"/>
          <w:sz w:val="18"/>
          <w:szCs w:val="18"/>
        </w:rPr>
        <w:t xml:space="preserve"> </w:t>
      </w:r>
      <w:r w:rsidRPr="00401355">
        <w:rPr>
          <w:rFonts w:ascii="Arial Narrow" w:hAnsi="Arial Narrow" w:cs="Arial"/>
          <w:spacing w:val="-2"/>
          <w:sz w:val="18"/>
          <w:szCs w:val="18"/>
        </w:rPr>
        <w:t>règlements;</w:t>
      </w:r>
    </w:p>
    <w:p w:rsidRPr="00625102" w:rsidR="003E1A10" w:rsidP="00AD1912" w:rsidRDefault="003E1A10" w14:paraId="711339B1" w14:textId="42DB06A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pacing w:val="-2"/>
          <w:sz w:val="18"/>
          <w:szCs w:val="18"/>
        </w:rPr>
      </w:pPr>
      <w:r w:rsidRPr="00401355">
        <w:rPr>
          <w:rFonts w:ascii="Arial Narrow" w:hAnsi="Arial Narrow" w:cs="Arial"/>
          <w:spacing w:val="-2"/>
          <w:sz w:val="18"/>
          <w:szCs w:val="18"/>
        </w:rPr>
        <w:t>La partie de la taxe de vente du Québec et la partie de la taxe sur les produits et les services ainsi que les autres coûts pour lesquels l’entreprise (ou une tierce partie) a droit à un remboursement</w:t>
      </w:r>
      <w:r w:rsidRPr="00625102">
        <w:rPr>
          <w:rFonts w:ascii="Arial Narrow" w:hAnsi="Arial Narrow" w:cs="Arial"/>
          <w:spacing w:val="-2"/>
          <w:sz w:val="18"/>
          <w:szCs w:val="18"/>
        </w:rPr>
        <w:t>;</w:t>
      </w:r>
    </w:p>
    <w:p w:rsidRPr="00625102" w:rsidR="00315616" w:rsidP="00AD1912" w:rsidRDefault="00315616" w14:paraId="13263668" w14:textId="334970B5">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lastRenderedPageBreak/>
        <w:t>Les transferts d’actifs ainsi que les dons et les contributions en nature ou en services;</w:t>
      </w:r>
    </w:p>
    <w:p w:rsidRPr="00625102" w:rsidR="00315616" w:rsidP="00AD1912" w:rsidRDefault="00315616" w14:paraId="3C01F8DE" w14:textId="192FFD03">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frais usuels d’entretien et ceux liés à l’exploitation;</w:t>
      </w:r>
    </w:p>
    <w:p w:rsidRPr="00625102" w:rsidR="00315616" w:rsidP="00AD1912" w:rsidRDefault="00315616" w14:paraId="32B52242" w14:textId="506A7BE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frais de financement;</w:t>
      </w:r>
    </w:p>
    <w:p w:rsidRPr="00625102" w:rsidR="00315616" w:rsidP="00AD1912" w:rsidRDefault="00315616" w14:paraId="69F00DFF" w14:textId="757C747E">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La rémunération versée à un lobbyiste;</w:t>
      </w:r>
    </w:p>
    <w:p w:rsidRPr="00625102" w:rsidR="008B6818" w:rsidP="00AD1912" w:rsidRDefault="0098772F" w14:paraId="0EDE32B8" w14:textId="5C7B42F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w:t>
      </w:r>
      <w:r w:rsidRPr="00625102" w:rsidR="008B6818">
        <w:rPr>
          <w:rFonts w:ascii="Arial Narrow" w:hAnsi="Arial Narrow" w:cs="Arial"/>
          <w:sz w:val="18"/>
          <w:szCs w:val="18"/>
        </w:rPr>
        <w:t>es frais de fonctionnement, d’exploitation ou d’administration directs ou indirects;</w:t>
      </w:r>
    </w:p>
    <w:p w:rsidRPr="00625102" w:rsidR="00A12131" w:rsidP="00D315A6" w:rsidRDefault="00315616" w14:paraId="4A186FFA" w14:textId="6A274ED4">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Les coûts pour lesquels le bénéficiaire a pris des engagements contractuels avant le dépôt de la demande d’aide financière (à l’exception des honoraires relatifs à l’élaboration du projet);</w:t>
      </w:r>
    </w:p>
    <w:p w:rsidRPr="00625102" w:rsidR="005F650E" w:rsidP="005F650E" w:rsidRDefault="004D6AF9" w14:paraId="3E453AAC" w14:textId="77777777">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sz w:val="18"/>
          <w:szCs w:val="18"/>
        </w:rPr>
      </w:pPr>
      <w:r w:rsidRPr="00625102">
        <w:rPr>
          <w:rFonts w:ascii="Arial Narrow" w:hAnsi="Arial Narrow" w:cs="Arial"/>
          <w:sz w:val="18"/>
          <w:szCs w:val="18"/>
        </w:rPr>
        <w:t>Les dépassements de coûts;</w:t>
      </w:r>
    </w:p>
    <w:p w:rsidRPr="00625102" w:rsidR="005F650E" w:rsidP="2CD20A84" w:rsidRDefault="00315616" w14:paraId="5A78E13C" w14:textId="406A3C8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sz w:val="18"/>
          <w:szCs w:val="18"/>
        </w:rPr>
      </w:pPr>
      <w:r w:rsidRPr="00625102">
        <w:rPr>
          <w:rFonts w:ascii="Arial Narrow" w:hAnsi="Arial Narrow"/>
          <w:sz w:val="18"/>
          <w:szCs w:val="18"/>
        </w:rPr>
        <w:t>Les frais juridiques</w:t>
      </w:r>
      <w:r w:rsidR="008D50BF">
        <w:rPr>
          <w:rFonts w:ascii="Arial Narrow" w:hAnsi="Arial Narrow"/>
          <w:sz w:val="18"/>
          <w:szCs w:val="18"/>
        </w:rPr>
        <w:t>;</w:t>
      </w:r>
    </w:p>
    <w:p w:rsidR="75A5DD62" w:rsidP="2CD20A84" w:rsidRDefault="75A5DD62" w14:paraId="47E1765F" w14:textId="6D80C346">
      <w:pPr>
        <w:widowControl w:val="0"/>
        <w:numPr>
          <w:ilvl w:val="1"/>
          <w:numId w:val="5"/>
        </w:numPr>
        <w:tabs>
          <w:tab w:val="clear" w:pos="1260"/>
          <w:tab w:val="left" w:pos="276"/>
        </w:tabs>
        <w:spacing w:before="20"/>
        <w:ind w:left="278" w:hanging="284"/>
        <w:jc w:val="both"/>
        <w:rPr>
          <w:rFonts w:ascii="Arial Narrow" w:hAnsi="Arial Narrow"/>
          <w:sz w:val="18"/>
          <w:szCs w:val="18"/>
        </w:rPr>
      </w:pPr>
      <w:r w:rsidRPr="00625102">
        <w:rPr>
          <w:rFonts w:ascii="Arial Narrow" w:hAnsi="Arial Narrow"/>
          <w:sz w:val="18"/>
          <w:szCs w:val="18"/>
        </w:rPr>
        <w:t>Les frais de contingences.</w:t>
      </w:r>
    </w:p>
    <w:p w:rsidRPr="00625102" w:rsidR="00370765" w:rsidP="00625102" w:rsidRDefault="00370765" w14:paraId="130E72C3" w14:textId="5A6E1B5F">
      <w:pPr>
        <w:pBdr>
          <w:bottom w:val="single" w:color="auto" w:sz="4" w:space="1"/>
        </w:pBdr>
        <w:spacing w:before="240" w:after="60"/>
        <w:jc w:val="both"/>
        <w:rPr>
          <w:rFonts w:ascii="Arial Narrow" w:hAnsi="Arial Narrow"/>
          <w:b/>
          <w:i/>
          <w:caps/>
          <w:color w:val="1F3864" w:themeColor="accent1" w:themeShade="80"/>
        </w:rPr>
      </w:pPr>
      <w:r w:rsidRPr="00625102">
        <w:rPr>
          <w:rFonts w:ascii="Arial Narrow" w:hAnsi="Arial Narrow" w:cs="Arial"/>
          <w:b/>
          <w:i/>
          <w:iCs/>
          <w:caps/>
          <w:color w:val="1F3864" w:themeColor="accent1" w:themeShade="80"/>
          <w:szCs w:val="22"/>
        </w:rPr>
        <w:t>CRITÈRES D’ANALYSE DES PROJETS</w:t>
      </w:r>
    </w:p>
    <w:p w:rsidRPr="00A94F81" w:rsidR="00812070" w:rsidP="00812070" w:rsidRDefault="00812070" w14:paraId="10E1C355" w14:textId="77777777">
      <w:pPr>
        <w:pStyle w:val="Niveau2texte"/>
        <w:keepLines w:val="0"/>
        <w:widowControl/>
        <w:numPr>
          <w:ilvl w:val="0"/>
          <w:numId w:val="1"/>
        </w:numPr>
        <w:spacing w:before="0" w:after="0"/>
        <w:ind w:left="284" w:hanging="284"/>
        <w:jc w:val="both"/>
        <w:rPr>
          <w:rFonts w:ascii="Arial Narrow" w:hAnsi="Arial Narrow"/>
          <w:sz w:val="18"/>
          <w:szCs w:val="18"/>
          <w:lang w:val="fr-CA"/>
        </w:rPr>
      </w:pPr>
      <w:r w:rsidRPr="00A94F81">
        <w:rPr>
          <w:rFonts w:ascii="Arial Narrow" w:hAnsi="Arial Narrow"/>
          <w:sz w:val="18"/>
          <w:szCs w:val="18"/>
          <w:lang w:val="fr-CA"/>
        </w:rPr>
        <w:t>L’adéquation avec les objectifs, les orientations stratégiques et les expériences touristiques prioritaires identifiés au programme;</w:t>
      </w:r>
    </w:p>
    <w:p w:rsidRPr="00A94F81" w:rsidR="00812070" w:rsidP="00812070" w:rsidRDefault="00812070" w14:paraId="400F4F39"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Le caractère structurant (pouvoir d’attraction, portée du projet, retombées, concertation avec d’autres partenaires, création d’emplois, étalement de la saison, etc.);</w:t>
      </w:r>
    </w:p>
    <w:p w:rsidRPr="00A94F81" w:rsidR="00812070" w:rsidP="00812070" w:rsidRDefault="00812070" w14:paraId="265F1227"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Le caractère novateur;</w:t>
      </w:r>
    </w:p>
    <w:p w:rsidRPr="00A94F81" w:rsidR="00812070" w:rsidP="00812070" w:rsidRDefault="00812070" w14:paraId="284830D8" w14:textId="77777777">
      <w:pPr>
        <w:pStyle w:val="Niveau2texte"/>
        <w:keepLines w:val="0"/>
        <w:widowControl/>
        <w:numPr>
          <w:ilvl w:val="0"/>
          <w:numId w:val="1"/>
        </w:numPr>
        <w:spacing w:before="0" w:after="0"/>
        <w:ind w:left="284" w:hanging="284"/>
        <w:jc w:val="both"/>
        <w:rPr>
          <w:rFonts w:ascii="Arial Narrow" w:hAnsi="Arial Narrow"/>
          <w:sz w:val="18"/>
          <w:szCs w:val="18"/>
          <w:lang w:val="fr-CA"/>
        </w:rPr>
      </w:pPr>
      <w:r w:rsidRPr="00A94F81">
        <w:rPr>
          <w:rFonts w:ascii="Arial Narrow" w:hAnsi="Arial Narrow"/>
          <w:sz w:val="18"/>
          <w:szCs w:val="18"/>
          <w:lang w:val="fr-CA"/>
        </w:rPr>
        <w:t>La contribution à la marque touristique de la destination;</w:t>
      </w:r>
    </w:p>
    <w:p w:rsidRPr="00A94F81" w:rsidR="00812070" w:rsidP="00812070" w:rsidRDefault="00812070" w14:paraId="74869DAA"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La qualité en matière de concept, de produits et de services;</w:t>
      </w:r>
    </w:p>
    <w:p w:rsidRPr="00A94F81" w:rsidR="00812070" w:rsidP="00812070" w:rsidRDefault="00812070" w14:paraId="6B5B82BC"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La structure et le montage financiers;</w:t>
      </w:r>
    </w:p>
    <w:p w:rsidRPr="00A94F81" w:rsidR="00812070" w:rsidP="00812070" w:rsidRDefault="00812070" w14:paraId="30B3496E"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La pertinence (clientèle significativement touristique et sa diversification, marché, concurrence, qualité de l’offre, stratégie de marketing, maillage, etc.);</w:t>
      </w:r>
    </w:p>
    <w:p w:rsidRPr="00A94F81" w:rsidR="00812070" w:rsidP="00812070" w:rsidRDefault="00812070" w14:paraId="6914C06C"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La faisabilité (échéancier, stratégie de marketing, qualité du plan d’affaires ou du devis d’études, expertise du promoteur);</w:t>
      </w:r>
    </w:p>
    <w:p w:rsidRPr="00A94F81" w:rsidR="00812070" w:rsidP="00812070" w:rsidRDefault="00812070" w14:paraId="5C26E9AA"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A94F81">
        <w:rPr>
          <w:rFonts w:ascii="Arial Narrow" w:hAnsi="Arial Narrow"/>
          <w:sz w:val="18"/>
          <w:szCs w:val="18"/>
          <w:lang w:val="fr-CA"/>
        </w:rPr>
        <w:t>L’intégration et l’appui du milieu (maillage, etc.);</w:t>
      </w:r>
    </w:p>
    <w:p w:rsidRPr="003D0A1F" w:rsidR="00812070" w:rsidP="00A94F81" w:rsidRDefault="00812070" w14:paraId="1561CFF4" w14:textId="420331C5">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3D0A1F">
        <w:rPr>
          <w:rFonts w:ascii="Arial Narrow" w:hAnsi="Arial Narrow"/>
          <w:sz w:val="18"/>
          <w:szCs w:val="18"/>
          <w:lang w:val="fr-CA"/>
        </w:rPr>
        <w:t>L’appréciation de la demande tiendra compte de l’approche globale proposée en matière de développement durable, incluant notamment l’intégration de solutions innovantes respectueuses de l’environnement ainsi que l’intégration de composantes sociales et écoresponsables.</w:t>
      </w:r>
    </w:p>
    <w:p w:rsidRPr="003D0A1F" w:rsidR="00E37A3C" w:rsidP="00442EA8" w:rsidRDefault="00E37A3C" w14:paraId="02AD2521" w14:textId="10319DA1">
      <w:pPr>
        <w:pBdr>
          <w:bottom w:val="single" w:color="auto" w:sz="4" w:space="1"/>
        </w:pBdr>
        <w:spacing w:before="240" w:after="60"/>
        <w:jc w:val="both"/>
        <w:rPr>
          <w:rFonts w:ascii="Arial Narrow" w:hAnsi="Arial Narrow" w:cs="Arial"/>
          <w:b/>
          <w:i/>
          <w:iCs/>
          <w:color w:val="1F3864" w:themeColor="accent1" w:themeShade="80"/>
          <w:szCs w:val="22"/>
        </w:rPr>
      </w:pPr>
      <w:r w:rsidRPr="003D0A1F">
        <w:rPr>
          <w:rFonts w:ascii="Arial Narrow" w:hAnsi="Arial Narrow" w:cs="Arial"/>
          <w:b/>
          <w:i/>
          <w:iCs/>
          <w:color w:val="1F3864" w:themeColor="accent1" w:themeShade="80"/>
          <w:szCs w:val="22"/>
        </w:rPr>
        <w:t>RÈGLES PARTICULIÈRES</w:t>
      </w:r>
    </w:p>
    <w:p w:rsidRPr="00D711F2" w:rsidR="00E37A3C" w:rsidP="00E37A3C" w:rsidRDefault="0025508C" w14:paraId="16CD35FA" w14:textId="4137C437">
      <w:pPr>
        <w:pStyle w:val="Niveau2texte"/>
        <w:keepLines w:val="0"/>
        <w:widowControl/>
        <w:spacing w:before="0" w:after="0"/>
        <w:ind w:left="0"/>
        <w:jc w:val="both"/>
        <w:rPr>
          <w:rFonts w:ascii="Arial Narrow" w:hAnsi="Arial Narrow"/>
          <w:b/>
          <w:smallCaps/>
          <w:lang w:val="fr-CA"/>
        </w:rPr>
      </w:pPr>
      <w:hyperlink w:history="1" r:id="rId18">
        <w:r w:rsidRPr="00D711F2">
          <w:rPr>
            <w:rStyle w:val="Lienhypertexte"/>
            <w:rFonts w:ascii="Arial Narrow" w:hAnsi="Arial Narrow"/>
            <w:b/>
            <w:bCs/>
            <w:smallCaps/>
            <w:lang w:val="fr-CA"/>
          </w:rPr>
          <w:t>Règles concernant l’adjudication des contrats</w:t>
        </w:r>
      </w:hyperlink>
    </w:p>
    <w:p w:rsidRPr="00625102" w:rsidR="00E37A3C" w:rsidP="001E46B4" w:rsidRDefault="00E37A3C" w14:paraId="6536C174"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625102">
        <w:rPr>
          <w:rFonts w:ascii="Arial Narrow" w:hAnsi="Arial Narrow"/>
          <w:sz w:val="18"/>
          <w:szCs w:val="18"/>
          <w:lang w:val="fr-CA"/>
        </w:rPr>
        <w:t>L’aide financière octroyée à un projet est assortie de l’obligation de procéder à un appel d’offres public pour l’adjudication d’un contrat de construction lorsqu’il est de 100 000 $ ou plus.</w:t>
      </w:r>
    </w:p>
    <w:p w:rsidRPr="00625102" w:rsidR="00E37A3C" w:rsidP="001E46B4" w:rsidRDefault="00E37A3C" w14:paraId="59D9D3C5" w14:textId="77777777">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625102">
        <w:rPr>
          <w:rFonts w:ascii="Arial Narrow" w:hAnsi="Arial Narrow"/>
          <w:sz w:val="18"/>
          <w:szCs w:val="18"/>
          <w:lang w:val="fr-CA"/>
        </w:rPr>
        <w:t>Lorsque le bénéficiaire est une entité municipale, il est soumis aux dispositions législatives et réglementaires encadrant l’adjudication de contrats.</w:t>
      </w:r>
    </w:p>
    <w:p w:rsidRPr="00D711F2" w:rsidR="00251B80" w:rsidP="00251B80" w:rsidRDefault="00251B80" w14:paraId="7E44F2AA" w14:textId="04706CDA">
      <w:pPr>
        <w:pStyle w:val="Niveau2texte"/>
        <w:keepLines w:val="0"/>
        <w:widowControl/>
        <w:spacing w:before="60" w:after="0"/>
        <w:ind w:left="0"/>
        <w:jc w:val="both"/>
        <w:rPr>
          <w:rFonts w:ascii="Arial Narrow" w:hAnsi="Arial Narrow"/>
          <w:b/>
          <w:smallCaps/>
          <w:lang w:val="fr-CA"/>
        </w:rPr>
      </w:pPr>
      <w:hyperlink w:history="1" r:id="rId19">
        <w:r w:rsidRPr="00D711F2">
          <w:rPr>
            <w:rStyle w:val="Lienhypertexte"/>
            <w:rFonts w:ascii="Arial Narrow" w:hAnsi="Arial Narrow"/>
            <w:b/>
            <w:bCs/>
            <w:smallCaps/>
            <w:lang w:val="fr-CA"/>
          </w:rPr>
          <w:t>Politique d’intégration des arts à l’architecture et à l’environnement des bâtiments et des sites gouvernementaux et publics</w:t>
        </w:r>
      </w:hyperlink>
    </w:p>
    <w:p w:rsidRPr="00625102" w:rsidR="00E37A3C" w:rsidP="0025508C" w:rsidRDefault="00E37A3C" w14:paraId="6E072EB0" w14:textId="412C3520">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625102">
        <w:rPr>
          <w:rFonts w:ascii="Arial Narrow" w:hAnsi="Arial Narrow"/>
          <w:sz w:val="18"/>
          <w:szCs w:val="18"/>
          <w:lang w:val="fr-CA"/>
        </w:rPr>
        <w:t xml:space="preserve">Sont assujettis à la </w:t>
      </w:r>
      <w:r w:rsidRPr="00625102" w:rsidR="00454A94">
        <w:rPr>
          <w:rFonts w:ascii="Arial Narrow" w:hAnsi="Arial Narrow"/>
          <w:sz w:val="18"/>
          <w:szCs w:val="18"/>
          <w:lang w:val="fr-CA"/>
        </w:rPr>
        <w:t>p</w:t>
      </w:r>
      <w:r w:rsidRPr="00625102">
        <w:rPr>
          <w:rFonts w:ascii="Arial Narrow" w:hAnsi="Arial Narrow"/>
          <w:sz w:val="18"/>
          <w:szCs w:val="18"/>
          <w:lang w:val="fr-CA"/>
        </w:rPr>
        <w:t xml:space="preserve">olitique tous </w:t>
      </w:r>
      <w:r w:rsidRPr="00625102" w:rsidR="0071393C">
        <w:rPr>
          <w:rFonts w:ascii="Arial Narrow" w:hAnsi="Arial Narrow"/>
          <w:sz w:val="18"/>
          <w:szCs w:val="18"/>
          <w:lang w:val="fr-CA"/>
        </w:rPr>
        <w:t xml:space="preserve">les </w:t>
      </w:r>
      <w:r w:rsidRPr="00625102">
        <w:rPr>
          <w:rFonts w:ascii="Arial Narrow" w:hAnsi="Arial Narrow"/>
          <w:sz w:val="18"/>
          <w:szCs w:val="18"/>
          <w:lang w:val="fr-CA"/>
        </w:rPr>
        <w:t>projets de construction ou d’agrandissement (dont le coût est de 150</w:t>
      </w:r>
      <w:r w:rsidRPr="00625102" w:rsidR="00B05378">
        <w:rPr>
          <w:rFonts w:ascii="Arial Narrow" w:hAnsi="Arial Narrow"/>
          <w:sz w:val="18"/>
          <w:szCs w:val="18"/>
          <w:lang w:val="fr-CA"/>
        </w:rPr>
        <w:t> </w:t>
      </w:r>
      <w:r w:rsidRPr="00625102">
        <w:rPr>
          <w:rFonts w:ascii="Arial Narrow" w:hAnsi="Arial Narrow"/>
          <w:sz w:val="18"/>
          <w:szCs w:val="18"/>
          <w:lang w:val="fr-CA"/>
        </w:rPr>
        <w:t>000 $ ou plus) d’un bâtiment ou d’un site ouvert au public, en totalité ou en partie, à des fins d’information, de loisir ou d’obtention d’un bien ou d’un service.</w:t>
      </w:r>
    </w:p>
    <w:p w:rsidRPr="00D711F2" w:rsidR="00E37A3C" w:rsidP="0025508C" w:rsidRDefault="0025508C" w14:paraId="53057727" w14:textId="4EAC2394">
      <w:pPr>
        <w:pStyle w:val="Niveau2texte"/>
        <w:keepLines w:val="0"/>
        <w:widowControl/>
        <w:spacing w:before="60" w:after="0"/>
        <w:ind w:left="0"/>
        <w:jc w:val="both"/>
        <w:rPr>
          <w:rFonts w:ascii="Arial Narrow" w:hAnsi="Arial Narrow"/>
          <w:b/>
          <w:smallCaps/>
          <w:lang w:val="fr-CA"/>
        </w:rPr>
      </w:pPr>
      <w:hyperlink w:history="1" r:id="rId20">
        <w:r w:rsidRPr="00D711F2">
          <w:rPr>
            <w:rStyle w:val="Lienhypertexte"/>
            <w:rFonts w:ascii="Arial Narrow" w:hAnsi="Arial Narrow"/>
            <w:b/>
            <w:bCs/>
            <w:smallCaps/>
            <w:lang w:val="fr-CA"/>
          </w:rPr>
          <w:t>Programme d’accès à l’égalité</w:t>
        </w:r>
      </w:hyperlink>
    </w:p>
    <w:p w:rsidRPr="000B6EB8" w:rsidR="00E37A3C" w:rsidP="00625102" w:rsidRDefault="00E37A3C" w14:paraId="3901908B" w14:textId="243D3D2D">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625102">
        <w:rPr>
          <w:rFonts w:ascii="Arial Narrow" w:hAnsi="Arial Narrow"/>
          <w:sz w:val="18"/>
          <w:szCs w:val="18"/>
          <w:lang w:val="fr-CA"/>
        </w:rPr>
        <w:t>L’aide financière de 100 000 $ ou plus octroyée à un OBL comptant plus de 100</w:t>
      </w:r>
      <w:r w:rsidRPr="00625102" w:rsidR="001E46B4">
        <w:rPr>
          <w:rFonts w:ascii="Arial Narrow" w:hAnsi="Arial Narrow"/>
          <w:sz w:val="18"/>
          <w:szCs w:val="18"/>
          <w:lang w:val="fr-CA"/>
        </w:rPr>
        <w:t xml:space="preserve"> </w:t>
      </w:r>
      <w:r w:rsidRPr="00625102">
        <w:rPr>
          <w:rFonts w:ascii="Arial Narrow" w:hAnsi="Arial Narrow"/>
          <w:sz w:val="18"/>
          <w:szCs w:val="18"/>
          <w:lang w:val="fr-CA"/>
        </w:rPr>
        <w:t xml:space="preserve">employés doit comporter l’obligation pour l’organisme de s’engager </w:t>
      </w:r>
      <w:r w:rsidRPr="000B6EB8">
        <w:rPr>
          <w:rFonts w:ascii="Arial Narrow" w:hAnsi="Arial Narrow"/>
          <w:sz w:val="18"/>
          <w:szCs w:val="18"/>
          <w:lang w:val="fr-CA"/>
        </w:rPr>
        <w:t xml:space="preserve">à implanter un programme d’accès à l’égalité conforme à la </w:t>
      </w:r>
      <w:r w:rsidRPr="000B6EB8">
        <w:rPr>
          <w:rFonts w:ascii="Arial Narrow" w:hAnsi="Arial Narrow"/>
          <w:i/>
          <w:iCs/>
          <w:sz w:val="18"/>
          <w:szCs w:val="18"/>
          <w:lang w:val="fr-CA"/>
        </w:rPr>
        <w:t>Charte des droits et libertés de la personne</w:t>
      </w:r>
      <w:r w:rsidRPr="000B6EB8" w:rsidR="0055402A">
        <w:rPr>
          <w:rFonts w:ascii="Arial Narrow" w:hAnsi="Arial Narrow"/>
          <w:sz w:val="18"/>
          <w:szCs w:val="18"/>
          <w:lang w:val="fr-CA"/>
        </w:rPr>
        <w:t>.</w:t>
      </w:r>
    </w:p>
    <w:p w:rsidRPr="000B6EB8" w:rsidR="00216F61" w:rsidP="00B90BFB" w:rsidRDefault="00216F61" w14:paraId="5E17A230" w14:textId="52A24AD3">
      <w:pPr>
        <w:pStyle w:val="Paragraphedeliste"/>
        <w:widowControl/>
        <w:spacing w:before="60"/>
        <w:ind w:left="0"/>
        <w:jc w:val="both"/>
        <w:rPr>
          <w:rFonts w:ascii="Arial Narrow" w:hAnsi="Arial Narrow"/>
          <w:b/>
          <w:smallCaps/>
          <w:lang w:val="fr-CA"/>
        </w:rPr>
      </w:pPr>
      <w:hyperlink w:history="1" r:id="rId21">
        <w:r w:rsidRPr="000B6EB8">
          <w:rPr>
            <w:rStyle w:val="Lienhypertexte"/>
            <w:rFonts w:ascii="Arial Narrow" w:hAnsi="Arial Narrow"/>
            <w:b/>
            <w:bCs/>
            <w:smallCaps/>
            <w:lang w:val="fr-CA"/>
          </w:rPr>
          <w:t>Attestation ou certificat conforme de l’Office québécois de la langue française (OQLF)</w:t>
        </w:r>
      </w:hyperlink>
    </w:p>
    <w:p w:rsidRPr="000B6EB8" w:rsidR="000753EE" w:rsidP="00B90BFB" w:rsidRDefault="000753EE" w14:paraId="29BCB3C7" w14:textId="435549E0">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0B6EB8">
        <w:rPr>
          <w:rFonts w:ascii="Arial Narrow" w:hAnsi="Arial Narrow"/>
          <w:sz w:val="18"/>
          <w:szCs w:val="18"/>
          <w:lang w:val="fr-CA"/>
        </w:rPr>
        <w:t>Une organisation qui exerce des activités au Québec et qui, durant une période de 6 mois, emploie 25 personnes ou plus est assujetti</w:t>
      </w:r>
      <w:r w:rsidRPr="000B6EB8" w:rsidR="00A33412">
        <w:rPr>
          <w:rFonts w:ascii="Arial Narrow" w:hAnsi="Arial Narrow"/>
          <w:sz w:val="18"/>
          <w:szCs w:val="18"/>
          <w:lang w:val="fr-CA"/>
        </w:rPr>
        <w:t>e</w:t>
      </w:r>
      <w:r w:rsidRPr="000B6EB8">
        <w:rPr>
          <w:rFonts w:ascii="Arial Narrow" w:hAnsi="Arial Narrow"/>
          <w:sz w:val="18"/>
          <w:szCs w:val="18"/>
          <w:lang w:val="fr-CA"/>
        </w:rPr>
        <w:t xml:space="preserve"> au chapitre V du titre II de la Charte de la langue française (La francisation des entreprises) et doit, pour se voir octroyer une subvention, annexer à sa demande de subvention le document exigé faisant foi du respect de cette exigence. </w:t>
      </w:r>
    </w:p>
    <w:p w:rsidRPr="000B6EB8" w:rsidR="00C524A7" w:rsidP="00B90BFB" w:rsidRDefault="009C0C17" w14:paraId="299434B6" w14:textId="1FA4ED73">
      <w:pPr>
        <w:pStyle w:val="Niveau2texte"/>
        <w:keepLines w:val="0"/>
        <w:widowControl/>
        <w:numPr>
          <w:ilvl w:val="0"/>
          <w:numId w:val="1"/>
        </w:numPr>
        <w:spacing w:before="20" w:after="0"/>
        <w:ind w:left="284" w:hanging="284"/>
        <w:jc w:val="both"/>
        <w:rPr>
          <w:rFonts w:ascii="Arial Narrow" w:hAnsi="Arial Narrow"/>
          <w:sz w:val="18"/>
          <w:szCs w:val="18"/>
          <w:lang w:val="fr-CA"/>
        </w:rPr>
      </w:pPr>
      <w:r w:rsidRPr="000B6EB8">
        <w:rPr>
          <w:rFonts w:ascii="Arial Narrow" w:hAnsi="Arial Narrow"/>
          <w:spacing w:val="-2"/>
          <w:sz w:val="18"/>
          <w:szCs w:val="18"/>
          <w:lang w:val="fr-CA"/>
        </w:rPr>
        <w:t>Pour en savoir plus sur cette obligation, consulte</w:t>
      </w:r>
      <w:r w:rsidRPr="000B6EB8" w:rsidR="00F7435C">
        <w:rPr>
          <w:rFonts w:ascii="Arial Narrow" w:hAnsi="Arial Narrow"/>
          <w:spacing w:val="-2"/>
          <w:sz w:val="18"/>
          <w:szCs w:val="18"/>
          <w:lang w:val="fr-CA"/>
        </w:rPr>
        <w:t>r</w:t>
      </w:r>
      <w:r w:rsidRPr="000B6EB8">
        <w:rPr>
          <w:rFonts w:ascii="Arial Narrow" w:hAnsi="Arial Narrow"/>
          <w:spacing w:val="-2"/>
          <w:sz w:val="18"/>
          <w:szCs w:val="18"/>
          <w:lang w:val="fr-CA"/>
        </w:rPr>
        <w:t xml:space="preserve"> le document d’information utilisé par les organismes de l’Administration : </w:t>
      </w:r>
      <w:hyperlink w:tgtFrame="_blank" w:tooltip="https://www.oqlf.gouv.qc.ca/francisation/admin_publ/conformite-des-entreprises-verification-contrat-subvention.pdf" w:history="1" r:id="rId22">
        <w:r w:rsidRPr="000B6EB8">
          <w:rPr>
            <w:rStyle w:val="Lienhypertexte"/>
            <w:rFonts w:ascii="Arial Narrow" w:hAnsi="Arial Narrow"/>
            <w:sz w:val="18"/>
            <w:szCs w:val="18"/>
            <w:lang w:val="fr-CA"/>
          </w:rPr>
          <w:t>Conformité des entreprises au processus de francisation : vérification avant l’attribution d’un contrat ou d’une subvention</w:t>
        </w:r>
      </w:hyperlink>
      <w:r w:rsidRPr="000B6EB8">
        <w:rPr>
          <w:rFonts w:ascii="Arial Narrow" w:hAnsi="Arial Narrow"/>
          <w:sz w:val="18"/>
          <w:szCs w:val="18"/>
          <w:lang w:val="fr-CA"/>
        </w:rPr>
        <w:t>.</w:t>
      </w:r>
    </w:p>
    <w:p w:rsidRPr="00D711F2" w:rsidR="008701C0" w:rsidP="00442EA8" w:rsidRDefault="005C5ADD" w14:paraId="4A4667E4" w14:textId="4FB3508B">
      <w:pPr>
        <w:pBdr>
          <w:bottom w:val="single" w:color="auto" w:sz="4" w:space="1"/>
        </w:pBdr>
        <w:spacing w:before="240" w:after="60"/>
        <w:jc w:val="both"/>
        <w:rPr>
          <w:rFonts w:ascii="Arial Narrow" w:hAnsi="Arial Narrow" w:cs="Arial"/>
          <w:b/>
          <w:i/>
          <w:iCs/>
          <w:caps/>
          <w:color w:val="1F3864" w:themeColor="accent1" w:themeShade="80"/>
          <w:szCs w:val="22"/>
        </w:rPr>
      </w:pPr>
      <w:r>
        <w:rPr>
          <w:rFonts w:ascii="Arial Narrow" w:hAnsi="Arial Narrow"/>
          <w:sz w:val="18"/>
          <w:szCs w:val="18"/>
        </w:rPr>
        <w:br w:type="column"/>
      </w:r>
      <w:r w:rsidRPr="00D711F2" w:rsidR="008701C0">
        <w:rPr>
          <w:rFonts w:ascii="Arial Narrow" w:hAnsi="Arial Narrow" w:cs="Arial"/>
          <w:b/>
          <w:i/>
          <w:iCs/>
          <w:caps/>
          <w:color w:val="1F3864" w:themeColor="accent1" w:themeShade="80"/>
          <w:szCs w:val="22"/>
        </w:rPr>
        <w:t>Document</w:t>
      </w:r>
      <w:r w:rsidRPr="00D711F2" w:rsidR="008A3117">
        <w:rPr>
          <w:rFonts w:ascii="Arial Narrow" w:hAnsi="Arial Narrow" w:cs="Arial"/>
          <w:b/>
          <w:i/>
          <w:iCs/>
          <w:caps/>
          <w:color w:val="1F3864" w:themeColor="accent1" w:themeShade="80"/>
          <w:szCs w:val="22"/>
        </w:rPr>
        <w:t>S</w:t>
      </w:r>
      <w:r w:rsidRPr="00D711F2" w:rsidR="008701C0">
        <w:rPr>
          <w:rFonts w:ascii="Arial Narrow" w:hAnsi="Arial Narrow" w:cs="Arial"/>
          <w:b/>
          <w:i/>
          <w:iCs/>
          <w:caps/>
          <w:color w:val="1F3864" w:themeColor="accent1" w:themeShade="80"/>
          <w:szCs w:val="22"/>
        </w:rPr>
        <w:t xml:space="preserve"> requis</w:t>
      </w:r>
    </w:p>
    <w:p w:rsidRPr="00625102" w:rsidR="009943E9" w:rsidP="009943E9" w:rsidRDefault="00ED6499" w14:paraId="1EA56E30" w14:textId="2D25D21E">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trike/>
          <w:sz w:val="18"/>
          <w:szCs w:val="18"/>
        </w:rPr>
      </w:pPr>
      <w:r>
        <w:rPr>
          <w:rFonts w:ascii="Arial Narrow" w:hAnsi="Arial Narrow" w:cs="Arial"/>
          <w:sz w:val="18"/>
          <w:szCs w:val="18"/>
        </w:rPr>
        <w:t>Le f</w:t>
      </w:r>
      <w:r w:rsidRPr="00625102" w:rsidR="009943E9">
        <w:rPr>
          <w:rFonts w:ascii="Arial Narrow" w:hAnsi="Arial Narrow" w:cs="Arial"/>
          <w:sz w:val="18"/>
          <w:szCs w:val="18"/>
        </w:rPr>
        <w:t>ormulaire numérique rempli et signé;</w:t>
      </w:r>
    </w:p>
    <w:p w:rsidRPr="00625102" w:rsidR="009943E9" w:rsidP="009943E9" w:rsidRDefault="005E721E" w14:paraId="4B80D78B" w14:textId="1EFA98C6">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bookmarkStart w:name="_Hlk115420893" w:id="1"/>
      <w:r>
        <w:rPr>
          <w:rFonts w:ascii="Arial Narrow" w:hAnsi="Arial Narrow" w:cs="Arial"/>
          <w:sz w:val="18"/>
          <w:szCs w:val="18"/>
        </w:rPr>
        <w:t>L’a</w:t>
      </w:r>
      <w:r w:rsidRPr="00625102" w:rsidR="009943E9">
        <w:rPr>
          <w:rFonts w:ascii="Arial Narrow" w:hAnsi="Arial Narrow" w:cs="Arial"/>
          <w:sz w:val="18"/>
          <w:szCs w:val="18"/>
        </w:rPr>
        <w:t>nnexe A;</w:t>
      </w:r>
    </w:p>
    <w:p w:rsidRPr="00625102" w:rsidR="009943E9" w:rsidP="009943E9" w:rsidRDefault="005E721E" w14:paraId="28D9BA80" w14:textId="0EC3AF8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Pr>
          <w:rFonts w:ascii="Arial Narrow" w:hAnsi="Arial Narrow" w:cs="Arial"/>
          <w:sz w:val="18"/>
          <w:szCs w:val="18"/>
        </w:rPr>
        <w:t>L’a</w:t>
      </w:r>
      <w:r w:rsidRPr="00625102" w:rsidR="009943E9">
        <w:rPr>
          <w:rFonts w:ascii="Arial Narrow" w:hAnsi="Arial Narrow" w:cs="Arial"/>
          <w:sz w:val="18"/>
          <w:szCs w:val="18"/>
        </w:rPr>
        <w:t>nnexe B;</w:t>
      </w:r>
    </w:p>
    <w:bookmarkEnd w:id="1"/>
    <w:p w:rsidRPr="00625102" w:rsidR="0089345C" w:rsidP="0025508C" w:rsidRDefault="005E721E" w14:paraId="5D42DC61" w14:textId="5774338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Pr>
          <w:rFonts w:ascii="Arial Narrow" w:hAnsi="Arial Narrow" w:cs="Arial"/>
          <w:sz w:val="18"/>
          <w:szCs w:val="18"/>
        </w:rPr>
        <w:t>La c</w:t>
      </w:r>
      <w:r w:rsidRPr="00625102" w:rsidR="00B96D02">
        <w:rPr>
          <w:rFonts w:ascii="Arial Narrow" w:hAnsi="Arial Narrow" w:cs="Arial"/>
          <w:sz w:val="18"/>
          <w:szCs w:val="18"/>
        </w:rPr>
        <w:t>onfirmation des partenaires financiers, si disponible;</w:t>
      </w:r>
    </w:p>
    <w:p w:rsidRPr="00625102" w:rsidR="00FE139D" w:rsidP="00625102" w:rsidRDefault="005E721E" w14:paraId="4529C22A" w14:textId="1FEA107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Pr>
          <w:rFonts w:ascii="Arial Narrow" w:hAnsi="Arial Narrow"/>
          <w:sz w:val="18"/>
          <w:szCs w:val="18"/>
        </w:rPr>
        <w:t>L’e</w:t>
      </w:r>
      <w:r w:rsidRPr="00625102" w:rsidR="00FE139D">
        <w:rPr>
          <w:rFonts w:ascii="Arial Narrow" w:hAnsi="Arial Narrow"/>
          <w:sz w:val="18"/>
          <w:szCs w:val="18"/>
        </w:rPr>
        <w:t>xtrait du registre des entreprises du Québec; </w:t>
      </w:r>
    </w:p>
    <w:p w:rsidRPr="00625102" w:rsidR="00FE139D" w:rsidP="00625102" w:rsidRDefault="005E721E" w14:paraId="6E0A9308" w14:textId="7186B58A">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sz w:val="18"/>
          <w:szCs w:val="18"/>
        </w:rPr>
      </w:pPr>
      <w:r>
        <w:rPr>
          <w:rFonts w:ascii="Arial Narrow" w:hAnsi="Arial Narrow"/>
          <w:sz w:val="18"/>
          <w:szCs w:val="18"/>
        </w:rPr>
        <w:t>Une c</w:t>
      </w:r>
      <w:r w:rsidRPr="00625102" w:rsidR="00FE139D">
        <w:rPr>
          <w:rFonts w:ascii="Arial Narrow" w:hAnsi="Arial Narrow"/>
          <w:sz w:val="18"/>
          <w:szCs w:val="18"/>
        </w:rPr>
        <w:t>opie de la Charte d’incorporation et règlements généraux – à valider avec la conseillère au dossier; </w:t>
      </w:r>
    </w:p>
    <w:p w:rsidRPr="00625102" w:rsidR="00FE139D" w:rsidP="0025508C" w:rsidRDefault="005E721E" w14:paraId="08508251" w14:textId="57EF6931">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Pr>
          <w:rFonts w:ascii="Arial Narrow" w:hAnsi="Arial Narrow" w:cs="Arial"/>
          <w:sz w:val="18"/>
          <w:szCs w:val="18"/>
        </w:rPr>
        <w:t>La r</w:t>
      </w:r>
      <w:r w:rsidRPr="00625102" w:rsidR="004048F7">
        <w:rPr>
          <w:rFonts w:ascii="Arial Narrow" w:hAnsi="Arial Narrow" w:cs="Arial"/>
          <w:sz w:val="18"/>
          <w:szCs w:val="18"/>
        </w:rPr>
        <w:t>ésolution du conseil d’administration (ou l’équivalent) mandatant le signataire de la demande d’aide financière à ce programme et de tout document pertinent à la demande;</w:t>
      </w:r>
    </w:p>
    <w:p w:rsidRPr="007E23B1" w:rsidR="003571C7" w:rsidP="0025508C" w:rsidRDefault="005E721E" w14:paraId="61AE2FA2" w14:textId="16A3529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Pr>
          <w:rFonts w:ascii="Arial Narrow" w:hAnsi="Arial Narrow" w:cs="Arial"/>
          <w:sz w:val="18"/>
          <w:szCs w:val="18"/>
        </w:rPr>
        <w:t xml:space="preserve">Le </w:t>
      </w:r>
      <w:r w:rsidRPr="007E23B1">
        <w:rPr>
          <w:rFonts w:ascii="Arial Narrow" w:hAnsi="Arial Narrow" w:cs="Arial"/>
          <w:sz w:val="18"/>
          <w:szCs w:val="18"/>
        </w:rPr>
        <w:t>p</w:t>
      </w:r>
      <w:r w:rsidRPr="007E23B1" w:rsidR="003571C7">
        <w:rPr>
          <w:rFonts w:ascii="Arial Narrow" w:hAnsi="Arial Narrow" w:cs="Arial"/>
          <w:sz w:val="18"/>
          <w:szCs w:val="18"/>
        </w:rPr>
        <w:t>lan d’affaires complet (du projet)</w:t>
      </w:r>
      <w:r w:rsidRPr="007E23B1" w:rsidR="00783073">
        <w:rPr>
          <w:rFonts w:ascii="Arial Narrow" w:hAnsi="Arial Narrow" w:cs="Arial"/>
          <w:sz w:val="18"/>
          <w:szCs w:val="18"/>
        </w:rPr>
        <w:t xml:space="preserve"> incluant la liste des autorisation</w:t>
      </w:r>
      <w:r w:rsidRPr="007E23B1" w:rsidR="00B05378">
        <w:rPr>
          <w:rFonts w:ascii="Arial Narrow" w:hAnsi="Arial Narrow" w:cs="Arial"/>
          <w:sz w:val="18"/>
          <w:szCs w:val="18"/>
        </w:rPr>
        <w:t>s</w:t>
      </w:r>
      <w:r w:rsidRPr="007E23B1" w:rsidR="00783073">
        <w:rPr>
          <w:rFonts w:ascii="Arial Narrow" w:hAnsi="Arial Narrow" w:cs="Arial"/>
          <w:sz w:val="18"/>
          <w:szCs w:val="18"/>
        </w:rPr>
        <w:t xml:space="preserve">, </w:t>
      </w:r>
      <w:r w:rsidRPr="007E23B1" w:rsidR="00B05378">
        <w:rPr>
          <w:rFonts w:ascii="Arial Narrow" w:hAnsi="Arial Narrow" w:cs="Arial"/>
          <w:sz w:val="18"/>
          <w:szCs w:val="18"/>
        </w:rPr>
        <w:t xml:space="preserve">des </w:t>
      </w:r>
      <w:r w:rsidRPr="007E23B1" w:rsidR="00783073">
        <w:rPr>
          <w:rFonts w:ascii="Arial Narrow" w:hAnsi="Arial Narrow" w:cs="Arial"/>
          <w:sz w:val="18"/>
          <w:szCs w:val="18"/>
        </w:rPr>
        <w:t>attestation</w:t>
      </w:r>
      <w:r w:rsidRPr="007E23B1" w:rsidR="00B05378">
        <w:rPr>
          <w:rFonts w:ascii="Arial Narrow" w:hAnsi="Arial Narrow" w:cs="Arial"/>
          <w:sz w:val="18"/>
          <w:szCs w:val="18"/>
        </w:rPr>
        <w:t>s</w:t>
      </w:r>
      <w:r w:rsidRPr="007E23B1" w:rsidR="00783073">
        <w:rPr>
          <w:rFonts w:ascii="Arial Narrow" w:hAnsi="Arial Narrow" w:cs="Arial"/>
          <w:sz w:val="18"/>
          <w:szCs w:val="18"/>
        </w:rPr>
        <w:t xml:space="preserve">, </w:t>
      </w:r>
      <w:r w:rsidRPr="007E23B1" w:rsidR="00B05378">
        <w:rPr>
          <w:rFonts w:ascii="Arial Narrow" w:hAnsi="Arial Narrow" w:cs="Arial"/>
          <w:sz w:val="18"/>
          <w:szCs w:val="18"/>
        </w:rPr>
        <w:t xml:space="preserve">des </w:t>
      </w:r>
      <w:r w:rsidRPr="007E23B1" w:rsidR="00783073">
        <w:rPr>
          <w:rFonts w:ascii="Arial Narrow" w:hAnsi="Arial Narrow" w:cs="Arial"/>
          <w:sz w:val="18"/>
          <w:szCs w:val="18"/>
        </w:rPr>
        <w:t xml:space="preserve">certificats ou </w:t>
      </w:r>
      <w:r w:rsidRPr="007E23B1" w:rsidR="00B05378">
        <w:rPr>
          <w:rFonts w:ascii="Arial Narrow" w:hAnsi="Arial Narrow" w:cs="Arial"/>
          <w:sz w:val="18"/>
          <w:szCs w:val="18"/>
        </w:rPr>
        <w:t xml:space="preserve">des </w:t>
      </w:r>
      <w:r w:rsidRPr="007E23B1" w:rsidR="00783073">
        <w:rPr>
          <w:rFonts w:ascii="Arial Narrow" w:hAnsi="Arial Narrow" w:cs="Arial"/>
          <w:sz w:val="18"/>
          <w:szCs w:val="18"/>
        </w:rPr>
        <w:t>permis à obtenir en lien avec le projet</w:t>
      </w:r>
      <w:r w:rsidRPr="007E23B1" w:rsidR="0098772F">
        <w:rPr>
          <w:rFonts w:ascii="Arial Narrow" w:hAnsi="Arial Narrow" w:cs="Arial"/>
          <w:sz w:val="18"/>
          <w:szCs w:val="18"/>
        </w:rPr>
        <w:t>;</w:t>
      </w:r>
    </w:p>
    <w:p w:rsidRPr="007E23B1" w:rsidR="00766ED5" w:rsidP="00E51D17" w:rsidRDefault="008E0156" w14:paraId="51167915" w14:textId="12A46A3D">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7E23B1">
        <w:rPr>
          <w:rFonts w:ascii="Arial Narrow" w:hAnsi="Arial Narrow" w:cs="Arial"/>
          <w:sz w:val="18"/>
          <w:szCs w:val="18"/>
        </w:rPr>
        <w:t>Les é</w:t>
      </w:r>
      <w:r w:rsidRPr="007E23B1" w:rsidR="00807AD7">
        <w:rPr>
          <w:rFonts w:ascii="Arial Narrow" w:hAnsi="Arial Narrow" w:cs="Arial"/>
          <w:sz w:val="18"/>
          <w:szCs w:val="18"/>
        </w:rPr>
        <w:t>tats financiers des deux dernières années les plus récents</w:t>
      </w:r>
      <w:r w:rsidRPr="007E23B1" w:rsidR="0079374D">
        <w:rPr>
          <w:rFonts w:ascii="Arial Narrow" w:hAnsi="Arial Narrow" w:cs="Arial"/>
          <w:sz w:val="18"/>
          <w:szCs w:val="18"/>
        </w:rPr>
        <w:t xml:space="preserve"> de l’organisme</w:t>
      </w:r>
      <w:r w:rsidRPr="007E23B1" w:rsidR="004C103F">
        <w:rPr>
          <w:rFonts w:ascii="Arial Narrow" w:hAnsi="Arial Narrow" w:cs="Arial"/>
          <w:sz w:val="18"/>
          <w:szCs w:val="18"/>
        </w:rPr>
        <w:t xml:space="preserve"> (non requis pour les entreprises en démarrage</w:t>
      </w:r>
      <w:r w:rsidRPr="007E23B1" w:rsidR="00766ED5">
        <w:rPr>
          <w:rFonts w:ascii="Arial Narrow" w:hAnsi="Arial Narrow" w:cs="Arial"/>
          <w:sz w:val="18"/>
          <w:szCs w:val="18"/>
        </w:rPr>
        <w:t>, les entités municipales et les communautés autochtones</w:t>
      </w:r>
      <w:r w:rsidRPr="007E23B1" w:rsidR="004C103F">
        <w:rPr>
          <w:rFonts w:ascii="Arial Narrow" w:hAnsi="Arial Narrow" w:cs="Arial"/>
          <w:sz w:val="18"/>
          <w:szCs w:val="18"/>
        </w:rPr>
        <w:t>)</w:t>
      </w:r>
      <w:r w:rsidRPr="007E23B1" w:rsidR="00D0467E">
        <w:rPr>
          <w:rFonts w:ascii="Arial Narrow" w:hAnsi="Arial Narrow" w:cs="Arial"/>
          <w:sz w:val="18"/>
          <w:szCs w:val="18"/>
        </w:rPr>
        <w:t>;</w:t>
      </w:r>
    </w:p>
    <w:p w:rsidRPr="007E23B1" w:rsidR="00077EDC" w:rsidP="00077EDC" w:rsidRDefault="003541E6" w14:paraId="20A3CEF4" w14:textId="488C518B">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7E23B1">
        <w:rPr>
          <w:rFonts w:ascii="Arial Narrow" w:hAnsi="Arial Narrow" w:cs="Arial"/>
          <w:sz w:val="18"/>
          <w:szCs w:val="18"/>
        </w:rPr>
        <w:t>Les é</w:t>
      </w:r>
      <w:r w:rsidRPr="007E23B1" w:rsidR="00077EDC">
        <w:rPr>
          <w:rFonts w:ascii="Arial Narrow" w:hAnsi="Arial Narrow" w:cs="Arial"/>
          <w:sz w:val="18"/>
          <w:szCs w:val="18"/>
        </w:rPr>
        <w:t>tats financiers prévisionnels sur trois ans de l’organisme à la suite de la réalisation du projet</w:t>
      </w:r>
      <w:r w:rsidRPr="007E23B1" w:rsidR="00613F55">
        <w:rPr>
          <w:rFonts w:ascii="Arial Narrow" w:hAnsi="Arial Narrow" w:cs="Arial"/>
          <w:sz w:val="18"/>
          <w:szCs w:val="18"/>
        </w:rPr>
        <w:t xml:space="preserve"> </w:t>
      </w:r>
      <w:r w:rsidRPr="007E23B1" w:rsidR="0041102F">
        <w:rPr>
          <w:rFonts w:ascii="Arial Narrow" w:hAnsi="Arial Narrow" w:cs="Arial"/>
          <w:sz w:val="18"/>
          <w:szCs w:val="18"/>
        </w:rPr>
        <w:t>(non requis pour les entités municipales et les communautés autochtones)</w:t>
      </w:r>
      <w:r w:rsidRPr="007E23B1" w:rsidR="005F64D4">
        <w:rPr>
          <w:rFonts w:ascii="Arial Narrow" w:hAnsi="Arial Narrow" w:cs="Arial"/>
          <w:sz w:val="18"/>
          <w:szCs w:val="18"/>
        </w:rPr>
        <w:t>;</w:t>
      </w:r>
    </w:p>
    <w:p w:rsidRPr="007E23B1" w:rsidR="009C3EA2" w:rsidP="00BB2284" w:rsidRDefault="00C100C7" w14:paraId="6F5F13A1" w14:textId="38AD62A5">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7E23B1">
        <w:rPr>
          <w:rFonts w:ascii="Arial Narrow" w:hAnsi="Arial Narrow" w:cs="Arial"/>
          <w:sz w:val="18"/>
          <w:szCs w:val="18"/>
        </w:rPr>
        <w:t>Pour les entités municipales et les communautés autochtones</w:t>
      </w:r>
      <w:r w:rsidRPr="007E23B1" w:rsidR="004146BA">
        <w:rPr>
          <w:rFonts w:ascii="Arial Narrow" w:hAnsi="Arial Narrow" w:cs="Arial"/>
          <w:sz w:val="18"/>
          <w:szCs w:val="18"/>
        </w:rPr>
        <w:t>,</w:t>
      </w:r>
      <w:r w:rsidRPr="007E23B1">
        <w:rPr>
          <w:rFonts w:ascii="Arial Narrow" w:hAnsi="Arial Narrow" w:cs="Arial"/>
          <w:sz w:val="18"/>
          <w:szCs w:val="18"/>
        </w:rPr>
        <w:t xml:space="preserve"> un document présentant les revenus et les dépenses du projet ou de l’attrait et une résolution dans laquelle elles s’engagent à assumer les coûts d’exploitation pendant cinq ans</w:t>
      </w:r>
      <w:r w:rsidRPr="007E23B1" w:rsidR="00D0467E">
        <w:rPr>
          <w:rFonts w:ascii="Arial Narrow" w:hAnsi="Arial Narrow" w:cs="Arial"/>
          <w:sz w:val="18"/>
          <w:szCs w:val="18"/>
        </w:rPr>
        <w:t>;</w:t>
      </w:r>
    </w:p>
    <w:p w:rsidRPr="00625102" w:rsidR="00A82D86" w:rsidP="0025508C" w:rsidRDefault="00EB3D9D" w14:paraId="52F2BAD0" w14:textId="6521608F">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Pour les projets de construction de 150</w:t>
      </w:r>
      <w:r w:rsidRPr="00625102" w:rsidR="00E56E12">
        <w:rPr>
          <w:rFonts w:ascii="Arial Narrow" w:hAnsi="Arial Narrow" w:cs="Arial"/>
          <w:sz w:val="18"/>
          <w:szCs w:val="18"/>
        </w:rPr>
        <w:t> </w:t>
      </w:r>
      <w:r w:rsidRPr="00625102">
        <w:rPr>
          <w:rFonts w:ascii="Arial Narrow" w:hAnsi="Arial Narrow" w:cs="Arial"/>
          <w:sz w:val="18"/>
          <w:szCs w:val="18"/>
        </w:rPr>
        <w:t>000</w:t>
      </w:r>
      <w:r w:rsidRPr="00625102" w:rsidR="00E56E12">
        <w:rPr>
          <w:rFonts w:ascii="Arial Narrow" w:hAnsi="Arial Narrow" w:cs="Arial"/>
          <w:sz w:val="18"/>
          <w:szCs w:val="18"/>
        </w:rPr>
        <w:t> </w:t>
      </w:r>
      <w:r w:rsidRPr="00625102">
        <w:rPr>
          <w:rFonts w:ascii="Arial Narrow" w:hAnsi="Arial Narrow" w:cs="Arial"/>
          <w:sz w:val="18"/>
          <w:szCs w:val="18"/>
        </w:rPr>
        <w:t>$ et plus</w:t>
      </w:r>
      <w:r w:rsidRPr="00625102" w:rsidR="00FC15FC">
        <w:rPr>
          <w:rFonts w:ascii="Arial Narrow" w:hAnsi="Arial Narrow" w:cs="Arial"/>
          <w:sz w:val="18"/>
          <w:szCs w:val="18"/>
        </w:rPr>
        <w:t>, un c</w:t>
      </w:r>
      <w:r w:rsidRPr="00625102" w:rsidR="00057F7B">
        <w:rPr>
          <w:rFonts w:ascii="Arial Narrow" w:hAnsi="Arial Narrow" w:cs="Arial"/>
          <w:sz w:val="18"/>
          <w:szCs w:val="18"/>
        </w:rPr>
        <w:t xml:space="preserve">ourriel du ministère de la Culture et des Communications indiquant si le projet est assujetti à la </w:t>
      </w:r>
      <w:hyperlink w:history="1" r:id="rId23">
        <w:r w:rsidRPr="00625102" w:rsidR="00057F7B">
          <w:rPr>
            <w:rStyle w:val="Lienhypertexte"/>
            <w:rFonts w:ascii="Arial Narrow" w:hAnsi="Arial Narrow" w:cs="Arial"/>
            <w:sz w:val="18"/>
            <w:szCs w:val="18"/>
            <w:lang w:val="fr-CA"/>
          </w:rPr>
          <w:t>Politique d’intégration des arts à l’architecture et à l’environnement des bâtiments et des sites gouvernementaux et publics</w:t>
        </w:r>
      </w:hyperlink>
      <w:r w:rsidRPr="00625102" w:rsidR="00A82D86">
        <w:rPr>
          <w:rFonts w:ascii="Arial Narrow" w:hAnsi="Arial Narrow" w:cs="Arial"/>
          <w:sz w:val="18"/>
          <w:szCs w:val="18"/>
        </w:rPr>
        <w:t>;</w:t>
      </w:r>
    </w:p>
    <w:p w:rsidRPr="00A46745" w:rsidR="004604A0" w:rsidP="00D71635" w:rsidRDefault="00165959" w14:paraId="4CD45DC7" w14:textId="5399AA92">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A46745">
        <w:rPr>
          <w:rFonts w:ascii="Arial Narrow" w:hAnsi="Arial Narrow" w:cs="Arial"/>
          <w:sz w:val="18"/>
          <w:szCs w:val="18"/>
        </w:rPr>
        <w:t xml:space="preserve">Pour les </w:t>
      </w:r>
      <w:r w:rsidRPr="00A46745" w:rsidR="00974546">
        <w:rPr>
          <w:rFonts w:ascii="Arial Narrow" w:hAnsi="Arial Narrow" w:cs="Arial"/>
          <w:sz w:val="18"/>
          <w:szCs w:val="18"/>
        </w:rPr>
        <w:t>organisations</w:t>
      </w:r>
      <w:r w:rsidRPr="00A46745" w:rsidR="00974546">
        <w:rPr>
          <w:sz w:val="18"/>
          <w:szCs w:val="18"/>
        </w:rPr>
        <w:t xml:space="preserve"> </w:t>
      </w:r>
      <w:r w:rsidRPr="00A46745" w:rsidR="00974546">
        <w:rPr>
          <w:rFonts w:ascii="Arial Narrow" w:hAnsi="Arial Narrow" w:cs="Arial"/>
          <w:sz w:val="18"/>
          <w:szCs w:val="18"/>
        </w:rPr>
        <w:t>qui exerce</w:t>
      </w:r>
      <w:r w:rsidRPr="00A46745" w:rsidR="007310EF">
        <w:rPr>
          <w:rFonts w:ascii="Arial Narrow" w:hAnsi="Arial Narrow" w:cs="Arial"/>
          <w:sz w:val="18"/>
          <w:szCs w:val="18"/>
        </w:rPr>
        <w:t>nt</w:t>
      </w:r>
      <w:r w:rsidRPr="00A46745" w:rsidR="00974546">
        <w:rPr>
          <w:rFonts w:ascii="Arial Narrow" w:hAnsi="Arial Narrow" w:cs="Arial"/>
          <w:sz w:val="18"/>
          <w:szCs w:val="18"/>
        </w:rPr>
        <w:t xml:space="preserve"> des activités au Québec et qui, durant une période de 6 mois, emploie</w:t>
      </w:r>
      <w:r w:rsidRPr="00A46745" w:rsidR="00D45DBA">
        <w:rPr>
          <w:rFonts w:ascii="Arial Narrow" w:hAnsi="Arial Narrow" w:cs="Arial"/>
          <w:sz w:val="18"/>
          <w:szCs w:val="18"/>
        </w:rPr>
        <w:t>nt</w:t>
      </w:r>
      <w:r w:rsidRPr="00A46745" w:rsidR="00974546">
        <w:rPr>
          <w:rFonts w:ascii="Arial Narrow" w:hAnsi="Arial Narrow" w:cs="Arial"/>
          <w:sz w:val="18"/>
          <w:szCs w:val="18"/>
        </w:rPr>
        <w:t xml:space="preserve"> 25</w:t>
      </w:r>
      <w:r w:rsidRPr="00A46745" w:rsidR="00B04B81">
        <w:rPr>
          <w:rFonts w:ascii="Arial Narrow" w:hAnsi="Arial Narrow" w:cs="Arial"/>
          <w:sz w:val="18"/>
          <w:szCs w:val="18"/>
        </w:rPr>
        <w:t> </w:t>
      </w:r>
      <w:r w:rsidRPr="00A46745" w:rsidR="00974546">
        <w:rPr>
          <w:rFonts w:ascii="Arial Narrow" w:hAnsi="Arial Narrow" w:cs="Arial"/>
          <w:sz w:val="18"/>
          <w:szCs w:val="18"/>
        </w:rPr>
        <w:t>personnes ou plus</w:t>
      </w:r>
      <w:r w:rsidRPr="00A46745" w:rsidR="007220AE">
        <w:rPr>
          <w:rFonts w:ascii="Arial Narrow" w:hAnsi="Arial Narrow" w:cs="Arial"/>
          <w:sz w:val="18"/>
          <w:szCs w:val="18"/>
        </w:rPr>
        <w:t xml:space="preserve">, une </w:t>
      </w:r>
      <w:r w:rsidRPr="00A46745" w:rsidR="00306876">
        <w:rPr>
          <w:rFonts w:ascii="Arial Narrow" w:hAnsi="Arial Narrow" w:cs="Arial"/>
          <w:sz w:val="18"/>
          <w:szCs w:val="18"/>
        </w:rPr>
        <w:t xml:space="preserve">pièce d’attestation ou de certification </w:t>
      </w:r>
      <w:r w:rsidRPr="00A46745" w:rsidR="00CD5A6B">
        <w:rPr>
          <w:rFonts w:ascii="Arial Narrow" w:hAnsi="Arial Narrow" w:cs="Arial"/>
          <w:sz w:val="18"/>
          <w:szCs w:val="18"/>
        </w:rPr>
        <w:t>délivrée</w:t>
      </w:r>
      <w:r w:rsidRPr="00A46745" w:rsidR="00D816B1">
        <w:rPr>
          <w:rFonts w:ascii="Arial Narrow" w:hAnsi="Arial Narrow" w:cs="Arial"/>
          <w:sz w:val="18"/>
          <w:szCs w:val="18"/>
        </w:rPr>
        <w:t xml:space="preserve"> par l’OQLF</w:t>
      </w:r>
      <w:r w:rsidRPr="00A46745" w:rsidR="00E756BA">
        <w:rPr>
          <w:rFonts w:ascii="Arial Narrow" w:hAnsi="Arial Narrow" w:cs="Arial"/>
          <w:sz w:val="18"/>
          <w:szCs w:val="18"/>
        </w:rPr>
        <w:t xml:space="preserve"> faisant foi du respect de l’exigence</w:t>
      </w:r>
      <w:r w:rsidRPr="00A46745" w:rsidR="00632D7D">
        <w:rPr>
          <w:rFonts w:ascii="Arial Narrow" w:hAnsi="Arial Narrow" w:cs="Arial"/>
          <w:sz w:val="18"/>
          <w:szCs w:val="18"/>
        </w:rPr>
        <w:t xml:space="preserve"> de conformité</w:t>
      </w:r>
      <w:r w:rsidRPr="00A46745" w:rsidR="00D816B1">
        <w:rPr>
          <w:rFonts w:ascii="Arial Narrow" w:hAnsi="Arial Narrow" w:cs="Arial"/>
          <w:sz w:val="18"/>
          <w:szCs w:val="18"/>
        </w:rPr>
        <w:t>;</w:t>
      </w:r>
    </w:p>
    <w:p w:rsidRPr="00625102" w:rsidR="00B8318B" w:rsidP="00240BC6" w:rsidRDefault="004604A0" w14:paraId="7832AC74" w14:textId="1B36FE49">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 xml:space="preserve">Pour </w:t>
      </w:r>
      <w:r w:rsidRPr="00625102">
        <w:rPr>
          <w:rFonts w:ascii="Arial Narrow" w:hAnsi="Arial Narrow"/>
          <w:sz w:val="18"/>
          <w:szCs w:val="18"/>
        </w:rPr>
        <w:t>les entreprises de tourisme de nature et d’aventure</w:t>
      </w:r>
      <w:r w:rsidRPr="00625102" w:rsidR="00FF198A">
        <w:rPr>
          <w:rFonts w:ascii="Arial Narrow" w:hAnsi="Arial Narrow"/>
          <w:sz w:val="18"/>
          <w:szCs w:val="18"/>
        </w:rPr>
        <w:t>, un</w:t>
      </w:r>
      <w:r w:rsidRPr="00625102" w:rsidR="00053AAC">
        <w:rPr>
          <w:rFonts w:ascii="Arial Narrow" w:hAnsi="Arial Narrow"/>
          <w:sz w:val="18"/>
          <w:szCs w:val="18"/>
        </w:rPr>
        <w:t xml:space="preserve"> document prouvant</w:t>
      </w:r>
      <w:r w:rsidRPr="00625102">
        <w:rPr>
          <w:rFonts w:ascii="Arial Narrow" w:hAnsi="Arial Narrow"/>
          <w:sz w:val="18"/>
          <w:szCs w:val="18"/>
        </w:rPr>
        <w:t xml:space="preserve"> qu’elles respectent les normes du </w:t>
      </w:r>
      <w:hyperlink w:history="1" r:id="rId24">
        <w:r w:rsidRPr="00625102" w:rsidR="00417FCC">
          <w:rPr>
            <w:rStyle w:val="Lienhypertexte"/>
            <w:rFonts w:ascii="Arial Narrow" w:hAnsi="Arial Narrow"/>
            <w:sz w:val="18"/>
            <w:szCs w:val="18"/>
            <w:lang w:val="fr-CA"/>
          </w:rPr>
          <w:t xml:space="preserve">programme </w:t>
        </w:r>
        <w:r w:rsidR="00D72888">
          <w:rPr>
            <w:rStyle w:val="Lienhypertexte"/>
            <w:rFonts w:ascii="Arial Narrow" w:hAnsi="Arial Narrow"/>
            <w:sz w:val="18"/>
            <w:szCs w:val="18"/>
            <w:lang w:val="fr-CA"/>
          </w:rPr>
          <w:t>d’accréditation</w:t>
        </w:r>
        <w:r w:rsidR="003E0E0C">
          <w:rPr>
            <w:rStyle w:val="Lienhypertexte"/>
            <w:rFonts w:ascii="Arial Narrow" w:hAnsi="Arial Narrow"/>
            <w:sz w:val="18"/>
            <w:szCs w:val="18"/>
            <w:lang w:val="fr-CA"/>
          </w:rPr>
          <w:t xml:space="preserve"> </w:t>
        </w:r>
        <w:r w:rsidRPr="00625102" w:rsidR="00417FCC">
          <w:rPr>
            <w:rStyle w:val="Lienhypertexte"/>
            <w:rFonts w:ascii="Arial Narrow" w:hAnsi="Arial Narrow"/>
            <w:sz w:val="18"/>
            <w:szCs w:val="18"/>
            <w:lang w:val="fr-CA"/>
          </w:rPr>
          <w:t>Qualité-Sécurité</w:t>
        </w:r>
      </w:hyperlink>
      <w:r w:rsidRPr="00625102" w:rsidR="00417FCC">
        <w:rPr>
          <w:rFonts w:ascii="Arial Narrow" w:hAnsi="Arial Narrow"/>
          <w:sz w:val="18"/>
          <w:szCs w:val="18"/>
        </w:rPr>
        <w:t xml:space="preserve"> d’Aventure</w:t>
      </w:r>
      <w:r w:rsidRPr="00625102">
        <w:rPr>
          <w:rFonts w:ascii="Arial Narrow" w:hAnsi="Arial Narrow"/>
          <w:sz w:val="18"/>
          <w:szCs w:val="18"/>
        </w:rPr>
        <w:t xml:space="preserve"> Écotourisme Québec</w:t>
      </w:r>
      <w:r w:rsidRPr="00625102" w:rsidR="0045511F">
        <w:rPr>
          <w:rFonts w:ascii="Arial Narrow" w:hAnsi="Arial Narrow"/>
          <w:sz w:val="18"/>
          <w:szCs w:val="18"/>
        </w:rPr>
        <w:t>,</w:t>
      </w:r>
      <w:r w:rsidRPr="00625102" w:rsidR="00FF198A">
        <w:rPr>
          <w:rFonts w:ascii="Arial Narrow" w:hAnsi="Arial Narrow"/>
          <w:sz w:val="18"/>
          <w:szCs w:val="18"/>
        </w:rPr>
        <w:t xml:space="preserve"> </w:t>
      </w:r>
      <w:r w:rsidRPr="00625102" w:rsidR="00601017">
        <w:rPr>
          <w:rFonts w:ascii="Arial Narrow" w:hAnsi="Arial Narrow"/>
          <w:sz w:val="18"/>
          <w:szCs w:val="18"/>
        </w:rPr>
        <w:t>ou</w:t>
      </w:r>
      <w:r w:rsidRPr="00625102" w:rsidR="002A6B37">
        <w:rPr>
          <w:rFonts w:ascii="Arial Narrow" w:hAnsi="Arial Narrow"/>
          <w:sz w:val="18"/>
          <w:szCs w:val="18"/>
        </w:rPr>
        <w:t xml:space="preserve"> </w:t>
      </w:r>
      <w:r w:rsidRPr="00625102" w:rsidR="00CC6BD5">
        <w:rPr>
          <w:rFonts w:ascii="Arial Narrow" w:hAnsi="Arial Narrow"/>
          <w:sz w:val="18"/>
          <w:szCs w:val="18"/>
        </w:rPr>
        <w:t>qu’ell</w:t>
      </w:r>
      <w:r w:rsidRPr="00625102" w:rsidR="00B71E8D">
        <w:rPr>
          <w:rFonts w:ascii="Arial Narrow" w:hAnsi="Arial Narrow"/>
          <w:sz w:val="18"/>
          <w:szCs w:val="18"/>
        </w:rPr>
        <w:t>es</w:t>
      </w:r>
      <w:r w:rsidRPr="00625102" w:rsidR="00CC6BD5">
        <w:rPr>
          <w:rFonts w:ascii="Arial Narrow" w:hAnsi="Arial Narrow"/>
          <w:sz w:val="18"/>
          <w:szCs w:val="18"/>
        </w:rPr>
        <w:t xml:space="preserve"> </w:t>
      </w:r>
      <w:r w:rsidRPr="00625102" w:rsidR="00B71E8D">
        <w:rPr>
          <w:rFonts w:ascii="Arial Narrow" w:hAnsi="Arial Narrow"/>
          <w:sz w:val="18"/>
          <w:szCs w:val="18"/>
        </w:rPr>
        <w:t>ont</w:t>
      </w:r>
      <w:r w:rsidRPr="00625102">
        <w:rPr>
          <w:rFonts w:ascii="Arial Narrow" w:hAnsi="Arial Narrow"/>
          <w:sz w:val="18"/>
          <w:szCs w:val="18"/>
        </w:rPr>
        <w:t xml:space="preserve"> amorcé une démarche pour se conformer aux normes de ce programme</w:t>
      </w:r>
      <w:r w:rsidRPr="00625102" w:rsidR="0079622F">
        <w:rPr>
          <w:rFonts w:ascii="Arial Narrow" w:hAnsi="Arial Narrow"/>
          <w:sz w:val="18"/>
          <w:szCs w:val="18"/>
        </w:rPr>
        <w:t>,</w:t>
      </w:r>
      <w:r w:rsidRPr="00625102">
        <w:rPr>
          <w:rFonts w:ascii="Arial Narrow" w:hAnsi="Arial Narrow"/>
          <w:sz w:val="18"/>
          <w:szCs w:val="18"/>
        </w:rPr>
        <w:t xml:space="preserve"> ou </w:t>
      </w:r>
      <w:r w:rsidRPr="00625102" w:rsidR="00240BC6">
        <w:rPr>
          <w:rFonts w:ascii="Arial Narrow" w:hAnsi="Arial Narrow"/>
          <w:sz w:val="18"/>
          <w:szCs w:val="18"/>
        </w:rPr>
        <w:t>qu’elle</w:t>
      </w:r>
      <w:r w:rsidRPr="00625102" w:rsidR="0045511F">
        <w:rPr>
          <w:rFonts w:ascii="Arial Narrow" w:hAnsi="Arial Narrow"/>
          <w:sz w:val="18"/>
          <w:szCs w:val="18"/>
        </w:rPr>
        <w:t>s</w:t>
      </w:r>
      <w:r w:rsidRPr="00625102" w:rsidR="00240BC6">
        <w:rPr>
          <w:rFonts w:ascii="Arial Narrow" w:hAnsi="Arial Narrow"/>
          <w:sz w:val="18"/>
          <w:szCs w:val="18"/>
        </w:rPr>
        <w:t xml:space="preserve"> </w:t>
      </w:r>
      <w:r w:rsidRPr="00625102">
        <w:rPr>
          <w:rFonts w:ascii="Arial Narrow" w:hAnsi="Arial Narrow"/>
          <w:sz w:val="18"/>
          <w:szCs w:val="18"/>
        </w:rPr>
        <w:t>s’engage</w:t>
      </w:r>
      <w:r w:rsidRPr="00625102" w:rsidR="0045511F">
        <w:rPr>
          <w:rFonts w:ascii="Arial Narrow" w:hAnsi="Arial Narrow"/>
          <w:sz w:val="18"/>
          <w:szCs w:val="18"/>
        </w:rPr>
        <w:t>nt</w:t>
      </w:r>
      <w:r w:rsidRPr="00625102">
        <w:rPr>
          <w:rFonts w:ascii="Arial Narrow" w:hAnsi="Arial Narrow"/>
          <w:sz w:val="18"/>
          <w:szCs w:val="18"/>
        </w:rPr>
        <w:t xml:space="preserve"> à entreprendre une telle démarche</w:t>
      </w:r>
      <w:r w:rsidRPr="00625102" w:rsidR="007D5F84">
        <w:rPr>
          <w:rFonts w:ascii="Arial Narrow" w:hAnsi="Arial Narrow"/>
          <w:sz w:val="18"/>
          <w:szCs w:val="18"/>
        </w:rPr>
        <w:t>;</w:t>
      </w:r>
      <w:r w:rsidRPr="00625102">
        <w:rPr>
          <w:rFonts w:ascii="Arial Narrow" w:hAnsi="Arial Narrow"/>
          <w:sz w:val="18"/>
          <w:szCs w:val="18"/>
        </w:rPr>
        <w:t xml:space="preserve"> </w:t>
      </w:r>
    </w:p>
    <w:p w:rsidR="004A1078" w:rsidP="00160376" w:rsidRDefault="00A920A9" w14:paraId="3E2847AC" w14:textId="49318F16">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cs="Arial"/>
          <w:sz w:val="18"/>
          <w:szCs w:val="18"/>
        </w:rPr>
        <w:t>Un</w:t>
      </w:r>
      <w:r w:rsidRPr="00625102" w:rsidR="00B8318B">
        <w:rPr>
          <w:rFonts w:ascii="Arial Narrow" w:hAnsi="Arial Narrow" w:cs="Arial"/>
          <w:sz w:val="18"/>
          <w:szCs w:val="18"/>
        </w:rPr>
        <w:t xml:space="preserve"> certificat ou une certification autochtone permettant de reconnaître le statut autochtone de l’OBL, de l’OBNL ou de la coopérative (cela permet de déterminer le taux d’aide)</w:t>
      </w:r>
      <w:r w:rsidRPr="00625102">
        <w:rPr>
          <w:rFonts w:ascii="Arial Narrow" w:hAnsi="Arial Narrow" w:cs="Arial"/>
          <w:sz w:val="18"/>
          <w:szCs w:val="18"/>
        </w:rPr>
        <w:t>, si applicable</w:t>
      </w:r>
      <w:r w:rsidRPr="00625102" w:rsidR="00B8318B">
        <w:rPr>
          <w:rFonts w:ascii="Arial Narrow" w:hAnsi="Arial Narrow" w:cs="Arial"/>
          <w:sz w:val="18"/>
          <w:szCs w:val="18"/>
        </w:rPr>
        <w:t>.</w:t>
      </w:r>
    </w:p>
    <w:p w:rsidR="008D102F" w:rsidP="00625102" w:rsidRDefault="00D92195" w14:paraId="220CF260" w14:textId="6B3E6A5D">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sz w:val="18"/>
          <w:szCs w:val="18"/>
        </w:rPr>
        <w:t>Une documentation</w:t>
      </w:r>
      <w:r w:rsidR="00180FA2">
        <w:rPr>
          <w:rFonts w:ascii="Arial Narrow" w:hAnsi="Arial Narrow"/>
          <w:sz w:val="18"/>
          <w:szCs w:val="18"/>
        </w:rPr>
        <w:t xml:space="preserve"> </w:t>
      </w:r>
      <w:r w:rsidRPr="00625102">
        <w:rPr>
          <w:rFonts w:ascii="Arial Narrow" w:hAnsi="Arial Narrow"/>
          <w:sz w:val="18"/>
          <w:szCs w:val="18"/>
        </w:rPr>
        <w:t>sur ses clientèles (ex.</w:t>
      </w:r>
      <w:r w:rsidRPr="00625102">
        <w:rPr>
          <w:sz w:val="18"/>
          <w:szCs w:val="18"/>
        </w:rPr>
        <w:t> </w:t>
      </w:r>
      <w:r w:rsidRPr="00625102">
        <w:rPr>
          <w:rFonts w:ascii="Arial Narrow" w:hAnsi="Arial Narrow"/>
          <w:sz w:val="18"/>
          <w:szCs w:val="18"/>
        </w:rPr>
        <w:t xml:space="preserve">: </w:t>
      </w:r>
      <w:r w:rsidRPr="00625102">
        <w:rPr>
          <w:rFonts w:ascii="Arial Narrow" w:hAnsi="Arial Narrow" w:cs="Arial Narrow"/>
          <w:sz w:val="18"/>
          <w:szCs w:val="18"/>
        </w:rPr>
        <w:t>é</w:t>
      </w:r>
      <w:r w:rsidRPr="00625102">
        <w:rPr>
          <w:rFonts w:ascii="Arial Narrow" w:hAnsi="Arial Narrow"/>
          <w:sz w:val="18"/>
          <w:szCs w:val="18"/>
        </w:rPr>
        <w:t>tude d</w:t>
      </w:r>
      <w:r w:rsidRPr="00625102">
        <w:rPr>
          <w:rFonts w:ascii="Arial Narrow" w:hAnsi="Arial Narrow" w:cs="Arial Narrow"/>
          <w:sz w:val="18"/>
          <w:szCs w:val="18"/>
        </w:rPr>
        <w:t>’</w:t>
      </w:r>
      <w:r w:rsidRPr="00625102">
        <w:rPr>
          <w:rFonts w:ascii="Arial Narrow" w:hAnsi="Arial Narrow"/>
          <w:sz w:val="18"/>
          <w:szCs w:val="18"/>
        </w:rPr>
        <w:t xml:space="preserve">achalandage et de provenance conforme aux exigences de DQc, compilation </w:t>
      </w:r>
      <w:r w:rsidRPr="00625102">
        <w:rPr>
          <w:rFonts w:ascii="Arial Narrow" w:hAnsi="Arial Narrow" w:cs="Arial Narrow"/>
          <w:sz w:val="18"/>
          <w:szCs w:val="18"/>
        </w:rPr>
        <w:t>à</w:t>
      </w:r>
      <w:r w:rsidRPr="00625102">
        <w:rPr>
          <w:rFonts w:ascii="Arial Narrow" w:hAnsi="Arial Narrow"/>
          <w:sz w:val="18"/>
          <w:szCs w:val="18"/>
        </w:rPr>
        <w:t xml:space="preserve"> la billetterie, etc.) - à valider avec la conseillère au dossier; </w:t>
      </w:r>
    </w:p>
    <w:p w:rsidRPr="00625102" w:rsidR="008D102F" w:rsidP="008D102F" w:rsidRDefault="00D92195" w14:paraId="4D3247D2" w14:textId="08979545">
      <w:pPr>
        <w:widowControl w:val="0"/>
        <w:numPr>
          <w:ilvl w:val="1"/>
          <w:numId w:val="5"/>
        </w:numPr>
        <w:tabs>
          <w:tab w:val="clear" w:pos="1260"/>
          <w:tab w:val="left" w:pos="276"/>
        </w:tabs>
        <w:autoSpaceDE w:val="0"/>
        <w:autoSpaceDN w:val="0"/>
        <w:adjustRightInd w:val="0"/>
        <w:spacing w:before="20"/>
        <w:ind w:left="278" w:hanging="284"/>
        <w:jc w:val="both"/>
        <w:rPr>
          <w:rFonts w:ascii="Arial Narrow" w:hAnsi="Arial Narrow" w:cs="Arial"/>
          <w:sz w:val="18"/>
          <w:szCs w:val="18"/>
        </w:rPr>
      </w:pPr>
      <w:r w:rsidRPr="00625102">
        <w:rPr>
          <w:rFonts w:ascii="Arial Narrow" w:hAnsi="Arial Narrow"/>
          <w:sz w:val="18"/>
          <w:szCs w:val="18"/>
        </w:rPr>
        <w:t>Tout document pertinent à la demande - à valider avec la conseillère au dossier.</w:t>
      </w:r>
    </w:p>
    <w:p w:rsidRPr="005953A3" w:rsidR="00712750" w:rsidP="00A34344" w:rsidRDefault="00712750" w14:paraId="4900AD04" w14:textId="4DF9BE60">
      <w:pPr>
        <w:spacing w:before="60"/>
        <w:rPr>
          <w:rFonts w:ascii="Arial Narrow" w:hAnsi="Arial Narrow" w:cs="Arial"/>
          <w:sz w:val="23"/>
          <w:szCs w:val="23"/>
        </w:rPr>
      </w:pPr>
    </w:p>
    <w:sectPr w:rsidRPr="005953A3" w:rsidR="00712750" w:rsidSect="002060C7">
      <w:type w:val="continuous"/>
      <w:pgSz w:w="12240" w:h="20160" w:orient="portrait" w:code="5"/>
      <w:pgMar w:top="864" w:right="619" w:bottom="1008" w:left="850" w:header="706" w:footer="576"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804" w:rsidP="00C12B7D" w:rsidRDefault="00720804" w14:paraId="057678CA" w14:textId="77777777">
      <w:r>
        <w:separator/>
      </w:r>
    </w:p>
  </w:endnote>
  <w:endnote w:type="continuationSeparator" w:id="0">
    <w:p w:rsidR="00720804" w:rsidP="00C12B7D" w:rsidRDefault="00720804" w14:paraId="24108FC4" w14:textId="77777777">
      <w:r>
        <w:continuationSeparator/>
      </w:r>
    </w:p>
  </w:endnote>
  <w:endnote w:type="continuationNotice" w:id="1">
    <w:p w:rsidR="00720804" w:rsidRDefault="00720804" w14:paraId="786BBF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59" w:rsidRDefault="00EF5459" w14:paraId="39CA1471"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7911" w:rsidR="003764D1" w:rsidP="00AD1912" w:rsidRDefault="00AD1912" w14:paraId="32BE1FD4" w14:textId="58980DEE">
    <w:pPr>
      <w:pStyle w:val="Pieddepage"/>
      <w:pBdr>
        <w:top w:val="single" w:color="auto" w:sz="4" w:space="4"/>
      </w:pBdr>
      <w:jc w:val="center"/>
      <w:rPr>
        <w:rFonts w:ascii="Arial Narrow" w:hAnsi="Arial Narrow"/>
        <w:sz w:val="18"/>
        <w:szCs w:val="18"/>
      </w:rPr>
    </w:pPr>
    <w:r w:rsidRPr="00FA7911">
      <w:rPr>
        <w:rFonts w:ascii="Arial Narrow" w:hAnsi="Arial Narrow"/>
        <w:sz w:val="18"/>
        <w:szCs w:val="18"/>
      </w:rPr>
      <w:t xml:space="preserve">- </w:t>
    </w:r>
    <w:sdt>
      <w:sdtPr>
        <w:rPr>
          <w:rFonts w:ascii="Arial Narrow" w:hAnsi="Arial Narrow"/>
          <w:sz w:val="18"/>
          <w:szCs w:val="18"/>
        </w:rPr>
        <w:id w:val="1562290711"/>
        <w:docPartObj>
          <w:docPartGallery w:val="Page Numbers (Bottom of Page)"/>
          <w:docPartUnique/>
        </w:docPartObj>
      </w:sdtPr>
      <w:sdtContent>
        <w:r w:rsidRPr="00FA7911">
          <w:rPr>
            <w:rFonts w:ascii="Arial Narrow" w:hAnsi="Arial Narrow"/>
            <w:sz w:val="18"/>
            <w:szCs w:val="18"/>
          </w:rPr>
          <w:fldChar w:fldCharType="begin"/>
        </w:r>
        <w:r w:rsidRPr="00FA7911">
          <w:rPr>
            <w:rFonts w:ascii="Arial Narrow" w:hAnsi="Arial Narrow"/>
            <w:sz w:val="18"/>
            <w:szCs w:val="18"/>
          </w:rPr>
          <w:instrText>PAGE   \* MERGEFORMAT</w:instrText>
        </w:r>
        <w:r w:rsidRPr="00FA7911">
          <w:rPr>
            <w:rFonts w:ascii="Arial Narrow" w:hAnsi="Arial Narrow"/>
            <w:sz w:val="18"/>
            <w:szCs w:val="18"/>
          </w:rPr>
          <w:fldChar w:fldCharType="separate"/>
        </w:r>
        <w:r w:rsidRPr="00FA7911">
          <w:rPr>
            <w:rFonts w:ascii="Arial Narrow" w:hAnsi="Arial Narrow"/>
            <w:sz w:val="18"/>
            <w:szCs w:val="18"/>
            <w:lang w:val="fr-FR"/>
          </w:rPr>
          <w:t>2</w:t>
        </w:r>
        <w:r w:rsidRPr="00FA7911">
          <w:rPr>
            <w:rFonts w:ascii="Arial Narrow" w:hAnsi="Arial Narrow"/>
            <w:sz w:val="18"/>
            <w:szCs w:val="18"/>
          </w:rPr>
          <w:fldChar w:fldCharType="end"/>
        </w:r>
        <w:r w:rsidRPr="00FA7911">
          <w:rPr>
            <w:rFonts w:ascii="Arial Narrow" w:hAnsi="Arial Narrow"/>
            <w:sz w:val="18"/>
            <w:szCs w:val="18"/>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59" w:rsidRDefault="00EF5459" w14:paraId="3686199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804" w:rsidP="00C12B7D" w:rsidRDefault="00720804" w14:paraId="3543DC58" w14:textId="77777777">
      <w:r>
        <w:separator/>
      </w:r>
    </w:p>
  </w:footnote>
  <w:footnote w:type="continuationSeparator" w:id="0">
    <w:p w:rsidR="00720804" w:rsidP="00C12B7D" w:rsidRDefault="00720804" w14:paraId="5E213519" w14:textId="77777777">
      <w:r>
        <w:continuationSeparator/>
      </w:r>
    </w:p>
  </w:footnote>
  <w:footnote w:type="continuationNotice" w:id="1">
    <w:p w:rsidR="00720804" w:rsidRDefault="00720804" w14:paraId="5F81F2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59" w:rsidRDefault="00EF5459" w14:paraId="09859347"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59" w:rsidRDefault="00EF5459" w14:paraId="2CA41D18"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459" w:rsidRDefault="00EF5459" w14:paraId="5C18C444"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E94"/>
    <w:multiLevelType w:val="hybridMultilevel"/>
    <w:tmpl w:val="E1EA4F9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DD72DAC"/>
    <w:multiLevelType w:val="hybridMultilevel"/>
    <w:tmpl w:val="BC22DB9C"/>
    <w:lvl w:ilvl="0" w:tplc="0C0C0005">
      <w:start w:val="1"/>
      <w:numFmt w:val="bullet"/>
      <w:lvlText w:val=""/>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E0A5870"/>
    <w:multiLevelType w:val="hybridMultilevel"/>
    <w:tmpl w:val="1E70FF0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3BC3D97"/>
    <w:multiLevelType w:val="hybridMultilevel"/>
    <w:tmpl w:val="F15AA0D0"/>
    <w:lvl w:ilvl="0" w:tplc="0C0C0005">
      <w:start w:val="1"/>
      <w:numFmt w:val="bullet"/>
      <w:lvlText w:val=""/>
      <w:lvlJc w:val="left"/>
      <w:pPr>
        <w:ind w:left="360" w:hanging="360"/>
      </w:pPr>
      <w:rPr>
        <w:rFonts w:hint="default" w:ascii="Wingdings" w:hAnsi="Wingdings"/>
      </w:rPr>
    </w:lvl>
    <w:lvl w:ilvl="1" w:tplc="0C0C0003">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4" w15:restartNumberingAfterBreak="0">
    <w:nsid w:val="1C04063C"/>
    <w:multiLevelType w:val="hybridMultilevel"/>
    <w:tmpl w:val="AC3AB2BE"/>
    <w:lvl w:ilvl="0" w:tplc="0C0C0001">
      <w:start w:val="1"/>
      <w:numFmt w:val="bullet"/>
      <w:lvlText w:val=""/>
      <w:lvlJc w:val="left"/>
      <w:pPr>
        <w:ind w:left="1644" w:hanging="360"/>
      </w:pPr>
      <w:rPr>
        <w:rFonts w:hint="default" w:ascii="Symbol" w:hAnsi="Symbol"/>
      </w:rPr>
    </w:lvl>
    <w:lvl w:ilvl="1" w:tplc="0C0C0003" w:tentative="1">
      <w:start w:val="1"/>
      <w:numFmt w:val="bullet"/>
      <w:lvlText w:val="o"/>
      <w:lvlJc w:val="left"/>
      <w:pPr>
        <w:ind w:left="2364" w:hanging="360"/>
      </w:pPr>
      <w:rPr>
        <w:rFonts w:hint="default" w:ascii="Courier New" w:hAnsi="Courier New" w:cs="Courier New"/>
      </w:rPr>
    </w:lvl>
    <w:lvl w:ilvl="2" w:tplc="0C0C0005" w:tentative="1">
      <w:start w:val="1"/>
      <w:numFmt w:val="bullet"/>
      <w:lvlText w:val=""/>
      <w:lvlJc w:val="left"/>
      <w:pPr>
        <w:ind w:left="3084" w:hanging="360"/>
      </w:pPr>
      <w:rPr>
        <w:rFonts w:hint="default" w:ascii="Wingdings" w:hAnsi="Wingdings"/>
      </w:rPr>
    </w:lvl>
    <w:lvl w:ilvl="3" w:tplc="0C0C0001" w:tentative="1">
      <w:start w:val="1"/>
      <w:numFmt w:val="bullet"/>
      <w:lvlText w:val=""/>
      <w:lvlJc w:val="left"/>
      <w:pPr>
        <w:ind w:left="3804" w:hanging="360"/>
      </w:pPr>
      <w:rPr>
        <w:rFonts w:hint="default" w:ascii="Symbol" w:hAnsi="Symbol"/>
      </w:rPr>
    </w:lvl>
    <w:lvl w:ilvl="4" w:tplc="0C0C0003" w:tentative="1">
      <w:start w:val="1"/>
      <w:numFmt w:val="bullet"/>
      <w:lvlText w:val="o"/>
      <w:lvlJc w:val="left"/>
      <w:pPr>
        <w:ind w:left="4524" w:hanging="360"/>
      </w:pPr>
      <w:rPr>
        <w:rFonts w:hint="default" w:ascii="Courier New" w:hAnsi="Courier New" w:cs="Courier New"/>
      </w:rPr>
    </w:lvl>
    <w:lvl w:ilvl="5" w:tplc="0C0C0005" w:tentative="1">
      <w:start w:val="1"/>
      <w:numFmt w:val="bullet"/>
      <w:lvlText w:val=""/>
      <w:lvlJc w:val="left"/>
      <w:pPr>
        <w:ind w:left="5244" w:hanging="360"/>
      </w:pPr>
      <w:rPr>
        <w:rFonts w:hint="default" w:ascii="Wingdings" w:hAnsi="Wingdings"/>
      </w:rPr>
    </w:lvl>
    <w:lvl w:ilvl="6" w:tplc="0C0C0001" w:tentative="1">
      <w:start w:val="1"/>
      <w:numFmt w:val="bullet"/>
      <w:lvlText w:val=""/>
      <w:lvlJc w:val="left"/>
      <w:pPr>
        <w:ind w:left="5964" w:hanging="360"/>
      </w:pPr>
      <w:rPr>
        <w:rFonts w:hint="default" w:ascii="Symbol" w:hAnsi="Symbol"/>
      </w:rPr>
    </w:lvl>
    <w:lvl w:ilvl="7" w:tplc="0C0C0003" w:tentative="1">
      <w:start w:val="1"/>
      <w:numFmt w:val="bullet"/>
      <w:lvlText w:val="o"/>
      <w:lvlJc w:val="left"/>
      <w:pPr>
        <w:ind w:left="6684" w:hanging="360"/>
      </w:pPr>
      <w:rPr>
        <w:rFonts w:hint="default" w:ascii="Courier New" w:hAnsi="Courier New" w:cs="Courier New"/>
      </w:rPr>
    </w:lvl>
    <w:lvl w:ilvl="8" w:tplc="0C0C0005" w:tentative="1">
      <w:start w:val="1"/>
      <w:numFmt w:val="bullet"/>
      <w:lvlText w:val=""/>
      <w:lvlJc w:val="left"/>
      <w:pPr>
        <w:ind w:left="7404" w:hanging="360"/>
      </w:pPr>
      <w:rPr>
        <w:rFonts w:hint="default" w:ascii="Wingdings" w:hAnsi="Wingdings"/>
      </w:rPr>
    </w:lvl>
  </w:abstractNum>
  <w:abstractNum w:abstractNumId="5" w15:restartNumberingAfterBreak="0">
    <w:nsid w:val="1CD13A13"/>
    <w:multiLevelType w:val="hybridMultilevel"/>
    <w:tmpl w:val="E034E3BA"/>
    <w:lvl w:ilvl="0" w:tplc="FFFFFFFF">
      <w:start w:val="1"/>
      <w:numFmt w:val="decimal"/>
      <w:lvlText w:val="%1."/>
      <w:lvlJc w:val="left"/>
      <w:pPr>
        <w:tabs>
          <w:tab w:val="num" w:pos="720"/>
        </w:tabs>
        <w:ind w:left="720" w:hanging="360"/>
      </w:pPr>
    </w:lvl>
    <w:lvl w:ilvl="1" w:tplc="0C0C0005">
      <w:start w:val="1"/>
      <w:numFmt w:val="bullet"/>
      <w:lvlText w:val=""/>
      <w:lvlJc w:val="left"/>
      <w:pPr>
        <w:tabs>
          <w:tab w:val="num" w:pos="1260"/>
        </w:tabs>
        <w:ind w:left="1260" w:hanging="360"/>
      </w:pPr>
      <w:rPr>
        <w:rFonts w:hint="default" w:ascii="Wingdings" w:hAnsi="Wingdings"/>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hint="default" w:ascii="Times New Roman" w:hAnsi="Times New Roman" w:eastAsia="Times New Roman" w:cs="Times New Roman"/>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2F254945"/>
    <w:multiLevelType w:val="multilevel"/>
    <w:tmpl w:val="3C44545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084961"/>
    <w:multiLevelType w:val="hybridMultilevel"/>
    <w:tmpl w:val="B3F8B92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36A344F9"/>
    <w:multiLevelType w:val="hybridMultilevel"/>
    <w:tmpl w:val="88B2A37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3B52732E"/>
    <w:multiLevelType w:val="multilevel"/>
    <w:tmpl w:val="887C7948"/>
    <w:lvl w:ilvl="0">
      <w:start w:val="1"/>
      <w:numFmt w:val="decimal"/>
      <w:pStyle w:val="GrosTitre"/>
      <w:lvlText w:val="%1."/>
      <w:lvlJc w:val="left"/>
      <w:pPr>
        <w:ind w:left="432" w:hanging="432"/>
      </w:pPr>
      <w:rPr>
        <w:rFonts w:hint="default" w:ascii="Times New Roman" w:hAnsi="Times New Roman" w:cs="Times New Roman"/>
        <w:b/>
        <w:color w:val="auto"/>
        <w:sz w:val="24"/>
        <w:szCs w:val="24"/>
      </w:rPr>
    </w:lvl>
    <w:lvl w:ilvl="1">
      <w:start w:val="1"/>
      <w:numFmt w:val="decimal"/>
      <w:lvlText w:val="%1.%2"/>
      <w:lvlJc w:val="left"/>
      <w:pPr>
        <w:ind w:left="1427"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F1A1517"/>
    <w:multiLevelType w:val="hybridMultilevel"/>
    <w:tmpl w:val="8E62BFAE"/>
    <w:lvl w:ilvl="0" w:tplc="0C0C0005">
      <w:start w:val="1"/>
      <w:numFmt w:val="bullet"/>
      <w:lvlText w:val=""/>
      <w:lvlJc w:val="left"/>
      <w:pPr>
        <w:ind w:left="360" w:hanging="360"/>
      </w:pPr>
      <w:rPr>
        <w:rFonts w:hint="default" w:ascii="Wingdings" w:hAnsi="Wingdings"/>
      </w:rPr>
    </w:lvl>
    <w:lvl w:ilvl="1" w:tplc="0C0C0003">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1" w15:restartNumberingAfterBreak="0">
    <w:nsid w:val="41E8284C"/>
    <w:multiLevelType w:val="hybridMultilevel"/>
    <w:tmpl w:val="6A92EAAC"/>
    <w:lvl w:ilvl="0" w:tplc="4F085106">
      <w:start w:val="1"/>
      <w:numFmt w:val="bullet"/>
      <w:lvlText w:val=""/>
      <w:lvlJc w:val="left"/>
      <w:pPr>
        <w:ind w:left="720" w:hanging="360"/>
      </w:pPr>
      <w:rPr>
        <w:rFonts w:ascii="Symbol" w:hAnsi="Symbol"/>
      </w:rPr>
    </w:lvl>
    <w:lvl w:ilvl="1" w:tplc="A3E06AAC">
      <w:start w:val="1"/>
      <w:numFmt w:val="bullet"/>
      <w:lvlText w:val=""/>
      <w:lvlJc w:val="left"/>
      <w:pPr>
        <w:ind w:left="720" w:hanging="360"/>
      </w:pPr>
      <w:rPr>
        <w:rFonts w:ascii="Symbol" w:hAnsi="Symbol"/>
      </w:rPr>
    </w:lvl>
    <w:lvl w:ilvl="2" w:tplc="A628DBE2">
      <w:start w:val="1"/>
      <w:numFmt w:val="bullet"/>
      <w:lvlText w:val=""/>
      <w:lvlJc w:val="left"/>
      <w:pPr>
        <w:ind w:left="720" w:hanging="360"/>
      </w:pPr>
      <w:rPr>
        <w:rFonts w:ascii="Symbol" w:hAnsi="Symbol"/>
      </w:rPr>
    </w:lvl>
    <w:lvl w:ilvl="3" w:tplc="2E5A7912">
      <w:start w:val="1"/>
      <w:numFmt w:val="bullet"/>
      <w:lvlText w:val=""/>
      <w:lvlJc w:val="left"/>
      <w:pPr>
        <w:ind w:left="720" w:hanging="360"/>
      </w:pPr>
      <w:rPr>
        <w:rFonts w:ascii="Symbol" w:hAnsi="Symbol"/>
      </w:rPr>
    </w:lvl>
    <w:lvl w:ilvl="4" w:tplc="1106594A">
      <w:start w:val="1"/>
      <w:numFmt w:val="bullet"/>
      <w:lvlText w:val=""/>
      <w:lvlJc w:val="left"/>
      <w:pPr>
        <w:ind w:left="720" w:hanging="360"/>
      </w:pPr>
      <w:rPr>
        <w:rFonts w:ascii="Symbol" w:hAnsi="Symbol"/>
      </w:rPr>
    </w:lvl>
    <w:lvl w:ilvl="5" w:tplc="EF32D8B2">
      <w:start w:val="1"/>
      <w:numFmt w:val="bullet"/>
      <w:lvlText w:val=""/>
      <w:lvlJc w:val="left"/>
      <w:pPr>
        <w:ind w:left="720" w:hanging="360"/>
      </w:pPr>
      <w:rPr>
        <w:rFonts w:ascii="Symbol" w:hAnsi="Symbol"/>
      </w:rPr>
    </w:lvl>
    <w:lvl w:ilvl="6" w:tplc="B28C2E86">
      <w:start w:val="1"/>
      <w:numFmt w:val="bullet"/>
      <w:lvlText w:val=""/>
      <w:lvlJc w:val="left"/>
      <w:pPr>
        <w:ind w:left="720" w:hanging="360"/>
      </w:pPr>
      <w:rPr>
        <w:rFonts w:ascii="Symbol" w:hAnsi="Symbol"/>
      </w:rPr>
    </w:lvl>
    <w:lvl w:ilvl="7" w:tplc="234CA45C">
      <w:start w:val="1"/>
      <w:numFmt w:val="bullet"/>
      <w:lvlText w:val=""/>
      <w:lvlJc w:val="left"/>
      <w:pPr>
        <w:ind w:left="720" w:hanging="360"/>
      </w:pPr>
      <w:rPr>
        <w:rFonts w:ascii="Symbol" w:hAnsi="Symbol"/>
      </w:rPr>
    </w:lvl>
    <w:lvl w:ilvl="8" w:tplc="FF98FC5C">
      <w:start w:val="1"/>
      <w:numFmt w:val="bullet"/>
      <w:lvlText w:val=""/>
      <w:lvlJc w:val="left"/>
      <w:pPr>
        <w:ind w:left="720" w:hanging="360"/>
      </w:pPr>
      <w:rPr>
        <w:rFonts w:ascii="Symbol" w:hAnsi="Symbol"/>
      </w:rPr>
    </w:lvl>
  </w:abstractNum>
  <w:abstractNum w:abstractNumId="12" w15:restartNumberingAfterBreak="0">
    <w:nsid w:val="4DDF26AF"/>
    <w:multiLevelType w:val="hybridMultilevel"/>
    <w:tmpl w:val="9FB45620"/>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hint="default" w:ascii="Wingdings" w:hAnsi="Wingdings"/>
      </w:rPr>
    </w:lvl>
    <w:lvl w:ilvl="2" w:tplc="9BE409C8">
      <w:start w:val="1"/>
      <w:numFmt w:val="bullet"/>
      <w:lvlText w:val="o"/>
      <w:lvlJc w:val="left"/>
      <w:pPr>
        <w:tabs>
          <w:tab w:val="num" w:pos="2340"/>
        </w:tabs>
        <w:ind w:left="2340" w:hanging="360"/>
      </w:pPr>
      <w:rPr>
        <w:rFonts w:hint="default" w:ascii="Courier New" w:hAnsi="Courier New" w:cs="Courier New"/>
        <w:sz w:val="24"/>
        <w:szCs w:val="24"/>
      </w:rPr>
    </w:lvl>
    <w:lvl w:ilvl="3" w:tplc="6FD26E4A">
      <w:start w:val="7"/>
      <w:numFmt w:val="bullet"/>
      <w:lvlText w:val="-"/>
      <w:lvlJc w:val="left"/>
      <w:pPr>
        <w:tabs>
          <w:tab w:val="num" w:pos="2880"/>
        </w:tabs>
        <w:ind w:left="2880" w:hanging="360"/>
      </w:pPr>
      <w:rPr>
        <w:rFonts w:hint="default" w:ascii="Times New Roman" w:hAnsi="Times New Roman" w:eastAsia="Times New Roman" w:cs="Times New Roman"/>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59B5430E"/>
    <w:multiLevelType w:val="hybridMultilevel"/>
    <w:tmpl w:val="811EEA46"/>
    <w:lvl w:ilvl="0" w:tplc="2BAE1CC8">
      <w:start w:val="1"/>
      <w:numFmt w:val="bullet"/>
      <w:lvlText w:val=""/>
      <w:lvlJc w:val="left"/>
      <w:pPr>
        <w:ind w:left="720" w:hanging="360"/>
      </w:pPr>
      <w:rPr>
        <w:rFonts w:ascii="Symbol" w:hAnsi="Symbol"/>
      </w:rPr>
    </w:lvl>
    <w:lvl w:ilvl="1" w:tplc="87462452">
      <w:start w:val="1"/>
      <w:numFmt w:val="bullet"/>
      <w:lvlText w:val=""/>
      <w:lvlJc w:val="left"/>
      <w:pPr>
        <w:ind w:left="720" w:hanging="360"/>
      </w:pPr>
      <w:rPr>
        <w:rFonts w:ascii="Symbol" w:hAnsi="Symbol"/>
      </w:rPr>
    </w:lvl>
    <w:lvl w:ilvl="2" w:tplc="CBA2B7EA">
      <w:start w:val="1"/>
      <w:numFmt w:val="bullet"/>
      <w:lvlText w:val=""/>
      <w:lvlJc w:val="left"/>
      <w:pPr>
        <w:ind w:left="720" w:hanging="360"/>
      </w:pPr>
      <w:rPr>
        <w:rFonts w:ascii="Symbol" w:hAnsi="Symbol"/>
      </w:rPr>
    </w:lvl>
    <w:lvl w:ilvl="3" w:tplc="F98CF284">
      <w:start w:val="1"/>
      <w:numFmt w:val="bullet"/>
      <w:lvlText w:val=""/>
      <w:lvlJc w:val="left"/>
      <w:pPr>
        <w:ind w:left="720" w:hanging="360"/>
      </w:pPr>
      <w:rPr>
        <w:rFonts w:ascii="Symbol" w:hAnsi="Symbol"/>
      </w:rPr>
    </w:lvl>
    <w:lvl w:ilvl="4" w:tplc="7632E986">
      <w:start w:val="1"/>
      <w:numFmt w:val="bullet"/>
      <w:lvlText w:val=""/>
      <w:lvlJc w:val="left"/>
      <w:pPr>
        <w:ind w:left="720" w:hanging="360"/>
      </w:pPr>
      <w:rPr>
        <w:rFonts w:ascii="Symbol" w:hAnsi="Symbol"/>
      </w:rPr>
    </w:lvl>
    <w:lvl w:ilvl="5" w:tplc="47586AB6">
      <w:start w:val="1"/>
      <w:numFmt w:val="bullet"/>
      <w:lvlText w:val=""/>
      <w:lvlJc w:val="left"/>
      <w:pPr>
        <w:ind w:left="720" w:hanging="360"/>
      </w:pPr>
      <w:rPr>
        <w:rFonts w:ascii="Symbol" w:hAnsi="Symbol"/>
      </w:rPr>
    </w:lvl>
    <w:lvl w:ilvl="6" w:tplc="36A823A4">
      <w:start w:val="1"/>
      <w:numFmt w:val="bullet"/>
      <w:lvlText w:val=""/>
      <w:lvlJc w:val="left"/>
      <w:pPr>
        <w:ind w:left="720" w:hanging="360"/>
      </w:pPr>
      <w:rPr>
        <w:rFonts w:ascii="Symbol" w:hAnsi="Symbol"/>
      </w:rPr>
    </w:lvl>
    <w:lvl w:ilvl="7" w:tplc="9D2AFD7A">
      <w:start w:val="1"/>
      <w:numFmt w:val="bullet"/>
      <w:lvlText w:val=""/>
      <w:lvlJc w:val="left"/>
      <w:pPr>
        <w:ind w:left="720" w:hanging="360"/>
      </w:pPr>
      <w:rPr>
        <w:rFonts w:ascii="Symbol" w:hAnsi="Symbol"/>
      </w:rPr>
    </w:lvl>
    <w:lvl w:ilvl="8" w:tplc="FAA66F6A">
      <w:start w:val="1"/>
      <w:numFmt w:val="bullet"/>
      <w:lvlText w:val=""/>
      <w:lvlJc w:val="left"/>
      <w:pPr>
        <w:ind w:left="720" w:hanging="360"/>
      </w:pPr>
      <w:rPr>
        <w:rFonts w:ascii="Symbol" w:hAnsi="Symbol"/>
      </w:rPr>
    </w:lvl>
  </w:abstractNum>
  <w:abstractNum w:abstractNumId="14" w15:restartNumberingAfterBreak="0">
    <w:nsid w:val="59F2718E"/>
    <w:multiLevelType w:val="multilevel"/>
    <w:tmpl w:val="6D20F33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F6866A9"/>
    <w:multiLevelType w:val="hybridMultilevel"/>
    <w:tmpl w:val="5324E348"/>
    <w:lvl w:ilvl="0" w:tplc="0C0C0001">
      <w:start w:val="1"/>
      <w:numFmt w:val="bullet"/>
      <w:lvlText w:val=""/>
      <w:lvlJc w:val="left"/>
      <w:pPr>
        <w:ind w:left="720" w:hanging="360"/>
      </w:pPr>
      <w:rPr>
        <w:rFonts w:hint="default" w:ascii="Symbol" w:hAnsi="Symbol"/>
      </w:rPr>
    </w:lvl>
    <w:lvl w:ilvl="1" w:tplc="8FA2C352">
      <w:start w:val="1"/>
      <w:numFmt w:val="bullet"/>
      <w:lvlText w:val="-"/>
      <w:lvlJc w:val="left"/>
      <w:pPr>
        <w:ind w:left="1440" w:hanging="360"/>
      </w:pPr>
      <w:rPr>
        <w:rFonts w:hint="default" w:ascii="Arial" w:hAnsi="Arial"/>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63532B34"/>
    <w:multiLevelType w:val="hybridMultilevel"/>
    <w:tmpl w:val="6714078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6741778D"/>
    <w:multiLevelType w:val="hybridMultilevel"/>
    <w:tmpl w:val="09345F24"/>
    <w:lvl w:ilvl="0" w:tplc="0C0C0005">
      <w:start w:val="1"/>
      <w:numFmt w:val="bullet"/>
      <w:lvlText w:val=""/>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8" w15:restartNumberingAfterBreak="0">
    <w:nsid w:val="6B48777F"/>
    <w:multiLevelType w:val="multilevel"/>
    <w:tmpl w:val="13AAB9D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4D1501"/>
    <w:multiLevelType w:val="hybridMultilevel"/>
    <w:tmpl w:val="38A69FD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76A01D4E"/>
    <w:multiLevelType w:val="hybridMultilevel"/>
    <w:tmpl w:val="5FC80CE4"/>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hint="default" w:ascii="Wingdings" w:hAnsi="Wingdings"/>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hint="default" w:ascii="Times New Roman" w:hAnsi="Times New Roman" w:eastAsia="Times New Roman" w:cs="Times New Roman"/>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1" w15:restartNumberingAfterBreak="0">
    <w:nsid w:val="77A65EB8"/>
    <w:multiLevelType w:val="hybridMultilevel"/>
    <w:tmpl w:val="09E28BF6"/>
    <w:lvl w:ilvl="0" w:tplc="8FA2C352">
      <w:start w:val="1"/>
      <w:numFmt w:val="bullet"/>
      <w:lvlText w:val="-"/>
      <w:lvlJc w:val="left"/>
      <w:pPr>
        <w:ind w:left="720" w:hanging="360"/>
      </w:pPr>
      <w:rPr>
        <w:rFonts w:hint="default" w:ascii="Arial" w:hAnsi="Arial"/>
      </w:rPr>
    </w:lvl>
    <w:lvl w:ilvl="1" w:tplc="8FA2C352">
      <w:start w:val="1"/>
      <w:numFmt w:val="bullet"/>
      <w:lvlText w:val="-"/>
      <w:lvlJc w:val="left"/>
      <w:pPr>
        <w:ind w:left="1440" w:hanging="360"/>
      </w:pPr>
      <w:rPr>
        <w:rFonts w:hint="default" w:ascii="Arial" w:hAnsi="Arial"/>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2" w15:restartNumberingAfterBreak="0">
    <w:nsid w:val="781347DE"/>
    <w:multiLevelType w:val="multilevel"/>
    <w:tmpl w:val="A4DAE91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61107878">
    <w:abstractNumId w:val="17"/>
  </w:num>
  <w:num w:numId="2" w16cid:durableId="1186945973">
    <w:abstractNumId w:val="20"/>
  </w:num>
  <w:num w:numId="3" w16cid:durableId="562984197">
    <w:abstractNumId w:val="12"/>
  </w:num>
  <w:num w:numId="4" w16cid:durableId="1382175522">
    <w:abstractNumId w:val="0"/>
  </w:num>
  <w:num w:numId="5" w16cid:durableId="1180126039">
    <w:abstractNumId w:val="5"/>
  </w:num>
  <w:num w:numId="6" w16cid:durableId="13265737">
    <w:abstractNumId w:val="4"/>
  </w:num>
  <w:num w:numId="7" w16cid:durableId="738209252">
    <w:abstractNumId w:val="2"/>
  </w:num>
  <w:num w:numId="8" w16cid:durableId="1628663980">
    <w:abstractNumId w:val="8"/>
  </w:num>
  <w:num w:numId="9" w16cid:durableId="1980189234">
    <w:abstractNumId w:val="7"/>
  </w:num>
  <w:num w:numId="10" w16cid:durableId="128134744">
    <w:abstractNumId w:val="19"/>
  </w:num>
  <w:num w:numId="11" w16cid:durableId="1032076600">
    <w:abstractNumId w:val="16"/>
  </w:num>
  <w:num w:numId="12" w16cid:durableId="2053460319">
    <w:abstractNumId w:val="3"/>
  </w:num>
  <w:num w:numId="13" w16cid:durableId="399183063">
    <w:abstractNumId w:val="15"/>
  </w:num>
  <w:num w:numId="14" w16cid:durableId="1188104924">
    <w:abstractNumId w:val="21"/>
  </w:num>
  <w:num w:numId="15" w16cid:durableId="237521122">
    <w:abstractNumId w:val="9"/>
  </w:num>
  <w:num w:numId="16" w16cid:durableId="1269897640">
    <w:abstractNumId w:val="10"/>
  </w:num>
  <w:num w:numId="17" w16cid:durableId="1430152255">
    <w:abstractNumId w:val="13"/>
  </w:num>
  <w:num w:numId="18" w16cid:durableId="842206766">
    <w:abstractNumId w:val="1"/>
  </w:num>
  <w:num w:numId="19" w16cid:durableId="132452759">
    <w:abstractNumId w:val="11"/>
  </w:num>
  <w:num w:numId="20" w16cid:durableId="1500192815">
    <w:abstractNumId w:val="6"/>
  </w:num>
  <w:num w:numId="21" w16cid:durableId="1654410532">
    <w:abstractNumId w:val="18"/>
  </w:num>
  <w:num w:numId="22" w16cid:durableId="198395423">
    <w:abstractNumId w:val="22"/>
  </w:num>
  <w:num w:numId="23" w16cid:durableId="934675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4D"/>
    <w:rsid w:val="000010E5"/>
    <w:rsid w:val="000017B6"/>
    <w:rsid w:val="00001E38"/>
    <w:rsid w:val="00002F54"/>
    <w:rsid w:val="00005F6B"/>
    <w:rsid w:val="000066A6"/>
    <w:rsid w:val="000067A5"/>
    <w:rsid w:val="0000742F"/>
    <w:rsid w:val="00007979"/>
    <w:rsid w:val="00010C24"/>
    <w:rsid w:val="000124DD"/>
    <w:rsid w:val="000140A9"/>
    <w:rsid w:val="0001422D"/>
    <w:rsid w:val="000145EA"/>
    <w:rsid w:val="000147C9"/>
    <w:rsid w:val="0001507A"/>
    <w:rsid w:val="00015718"/>
    <w:rsid w:val="00017D40"/>
    <w:rsid w:val="00017DCE"/>
    <w:rsid w:val="0002099C"/>
    <w:rsid w:val="000218F4"/>
    <w:rsid w:val="00022EBE"/>
    <w:rsid w:val="000235B3"/>
    <w:rsid w:val="000279E8"/>
    <w:rsid w:val="00031EE0"/>
    <w:rsid w:val="00033183"/>
    <w:rsid w:val="00033BCE"/>
    <w:rsid w:val="00035829"/>
    <w:rsid w:val="00035BD3"/>
    <w:rsid w:val="0003705F"/>
    <w:rsid w:val="00037972"/>
    <w:rsid w:val="00040EE5"/>
    <w:rsid w:val="00041513"/>
    <w:rsid w:val="0004633A"/>
    <w:rsid w:val="000463F0"/>
    <w:rsid w:val="000467E3"/>
    <w:rsid w:val="00046B54"/>
    <w:rsid w:val="0004701D"/>
    <w:rsid w:val="00047B65"/>
    <w:rsid w:val="00047BA0"/>
    <w:rsid w:val="00047DFC"/>
    <w:rsid w:val="000519BC"/>
    <w:rsid w:val="00053AAC"/>
    <w:rsid w:val="00053F3E"/>
    <w:rsid w:val="00054AAF"/>
    <w:rsid w:val="00057282"/>
    <w:rsid w:val="000579BA"/>
    <w:rsid w:val="00057A9E"/>
    <w:rsid w:val="00057F7B"/>
    <w:rsid w:val="000619E4"/>
    <w:rsid w:val="00065871"/>
    <w:rsid w:val="00065881"/>
    <w:rsid w:val="00066043"/>
    <w:rsid w:val="0006650C"/>
    <w:rsid w:val="000672C8"/>
    <w:rsid w:val="00070024"/>
    <w:rsid w:val="00070C64"/>
    <w:rsid w:val="0007246E"/>
    <w:rsid w:val="000728EE"/>
    <w:rsid w:val="00072AB0"/>
    <w:rsid w:val="00073796"/>
    <w:rsid w:val="000753EE"/>
    <w:rsid w:val="000769F6"/>
    <w:rsid w:val="000771BD"/>
    <w:rsid w:val="00077B02"/>
    <w:rsid w:val="00077EDC"/>
    <w:rsid w:val="00083426"/>
    <w:rsid w:val="000836DC"/>
    <w:rsid w:val="000860A3"/>
    <w:rsid w:val="0008640D"/>
    <w:rsid w:val="000869B0"/>
    <w:rsid w:val="00087061"/>
    <w:rsid w:val="000872C2"/>
    <w:rsid w:val="00087E1D"/>
    <w:rsid w:val="00087F8B"/>
    <w:rsid w:val="00090A40"/>
    <w:rsid w:val="00091787"/>
    <w:rsid w:val="000952B4"/>
    <w:rsid w:val="00095313"/>
    <w:rsid w:val="0009747F"/>
    <w:rsid w:val="000A3064"/>
    <w:rsid w:val="000A559B"/>
    <w:rsid w:val="000A5933"/>
    <w:rsid w:val="000A6B27"/>
    <w:rsid w:val="000A7914"/>
    <w:rsid w:val="000B416E"/>
    <w:rsid w:val="000B60FB"/>
    <w:rsid w:val="000B6EB8"/>
    <w:rsid w:val="000C0054"/>
    <w:rsid w:val="000C0806"/>
    <w:rsid w:val="000C0B08"/>
    <w:rsid w:val="000C23C8"/>
    <w:rsid w:val="000C3BD6"/>
    <w:rsid w:val="000C4518"/>
    <w:rsid w:val="000C53A8"/>
    <w:rsid w:val="000C5CDB"/>
    <w:rsid w:val="000C6418"/>
    <w:rsid w:val="000C74CE"/>
    <w:rsid w:val="000D1595"/>
    <w:rsid w:val="000D2848"/>
    <w:rsid w:val="000D33A6"/>
    <w:rsid w:val="000D4265"/>
    <w:rsid w:val="000E44DD"/>
    <w:rsid w:val="000E47A5"/>
    <w:rsid w:val="000E4864"/>
    <w:rsid w:val="000E4985"/>
    <w:rsid w:val="000E50C2"/>
    <w:rsid w:val="000E598F"/>
    <w:rsid w:val="000F017F"/>
    <w:rsid w:val="000F08B9"/>
    <w:rsid w:val="000F39E3"/>
    <w:rsid w:val="000F4563"/>
    <w:rsid w:val="000F5F73"/>
    <w:rsid w:val="000F63A4"/>
    <w:rsid w:val="00101B5C"/>
    <w:rsid w:val="00102106"/>
    <w:rsid w:val="00103401"/>
    <w:rsid w:val="00105B3E"/>
    <w:rsid w:val="001062D2"/>
    <w:rsid w:val="00106D01"/>
    <w:rsid w:val="00107956"/>
    <w:rsid w:val="00110CE3"/>
    <w:rsid w:val="00111E72"/>
    <w:rsid w:val="001122AE"/>
    <w:rsid w:val="0011300A"/>
    <w:rsid w:val="00114920"/>
    <w:rsid w:val="00115967"/>
    <w:rsid w:val="00116EEC"/>
    <w:rsid w:val="00116F9B"/>
    <w:rsid w:val="001200A5"/>
    <w:rsid w:val="00121941"/>
    <w:rsid w:val="00122D3E"/>
    <w:rsid w:val="0012332D"/>
    <w:rsid w:val="00124CFE"/>
    <w:rsid w:val="00124F5F"/>
    <w:rsid w:val="00127FC5"/>
    <w:rsid w:val="001321B3"/>
    <w:rsid w:val="00132805"/>
    <w:rsid w:val="00132939"/>
    <w:rsid w:val="00132DBF"/>
    <w:rsid w:val="00137545"/>
    <w:rsid w:val="001411AA"/>
    <w:rsid w:val="001424AD"/>
    <w:rsid w:val="00142876"/>
    <w:rsid w:val="001428E1"/>
    <w:rsid w:val="0014361F"/>
    <w:rsid w:val="00145744"/>
    <w:rsid w:val="00145FD4"/>
    <w:rsid w:val="0014740C"/>
    <w:rsid w:val="00150704"/>
    <w:rsid w:val="00151687"/>
    <w:rsid w:val="001529E7"/>
    <w:rsid w:val="00152E5C"/>
    <w:rsid w:val="001538E9"/>
    <w:rsid w:val="00156D87"/>
    <w:rsid w:val="00157A9C"/>
    <w:rsid w:val="00160376"/>
    <w:rsid w:val="0016104F"/>
    <w:rsid w:val="0016171E"/>
    <w:rsid w:val="00161D7A"/>
    <w:rsid w:val="0016389E"/>
    <w:rsid w:val="001639E8"/>
    <w:rsid w:val="001643DA"/>
    <w:rsid w:val="00165725"/>
    <w:rsid w:val="00165915"/>
    <w:rsid w:val="00165959"/>
    <w:rsid w:val="00165A7F"/>
    <w:rsid w:val="00167374"/>
    <w:rsid w:val="00167759"/>
    <w:rsid w:val="001707E1"/>
    <w:rsid w:val="00171F85"/>
    <w:rsid w:val="0017205F"/>
    <w:rsid w:val="001726D0"/>
    <w:rsid w:val="00173161"/>
    <w:rsid w:val="00180480"/>
    <w:rsid w:val="00180FA2"/>
    <w:rsid w:val="00183097"/>
    <w:rsid w:val="00183631"/>
    <w:rsid w:val="00186620"/>
    <w:rsid w:val="00186985"/>
    <w:rsid w:val="00186DA9"/>
    <w:rsid w:val="00187B98"/>
    <w:rsid w:val="00190534"/>
    <w:rsid w:val="00192883"/>
    <w:rsid w:val="0019454F"/>
    <w:rsid w:val="00195395"/>
    <w:rsid w:val="001A2908"/>
    <w:rsid w:val="001A2B0A"/>
    <w:rsid w:val="001A429A"/>
    <w:rsid w:val="001A784F"/>
    <w:rsid w:val="001A7AF5"/>
    <w:rsid w:val="001B16A1"/>
    <w:rsid w:val="001B4D92"/>
    <w:rsid w:val="001B5128"/>
    <w:rsid w:val="001B5489"/>
    <w:rsid w:val="001B708B"/>
    <w:rsid w:val="001C0932"/>
    <w:rsid w:val="001C3EBC"/>
    <w:rsid w:val="001C504B"/>
    <w:rsid w:val="001C6881"/>
    <w:rsid w:val="001C77BC"/>
    <w:rsid w:val="001C7865"/>
    <w:rsid w:val="001D3104"/>
    <w:rsid w:val="001D3337"/>
    <w:rsid w:val="001D3B04"/>
    <w:rsid w:val="001D3B24"/>
    <w:rsid w:val="001D4020"/>
    <w:rsid w:val="001D45AF"/>
    <w:rsid w:val="001D7C06"/>
    <w:rsid w:val="001E02BB"/>
    <w:rsid w:val="001E16E1"/>
    <w:rsid w:val="001E42C8"/>
    <w:rsid w:val="001E44CE"/>
    <w:rsid w:val="001E46B4"/>
    <w:rsid w:val="001E5484"/>
    <w:rsid w:val="001E5CEE"/>
    <w:rsid w:val="001E6285"/>
    <w:rsid w:val="001E652C"/>
    <w:rsid w:val="001E7072"/>
    <w:rsid w:val="001F0D05"/>
    <w:rsid w:val="001F1B83"/>
    <w:rsid w:val="001F27D7"/>
    <w:rsid w:val="001F2F9D"/>
    <w:rsid w:val="00200EF4"/>
    <w:rsid w:val="00201862"/>
    <w:rsid w:val="0020325B"/>
    <w:rsid w:val="002033D5"/>
    <w:rsid w:val="002047DB"/>
    <w:rsid w:val="00204CC0"/>
    <w:rsid w:val="002060C7"/>
    <w:rsid w:val="002066BA"/>
    <w:rsid w:val="00207747"/>
    <w:rsid w:val="002079B4"/>
    <w:rsid w:val="0021031E"/>
    <w:rsid w:val="0021232B"/>
    <w:rsid w:val="002125BF"/>
    <w:rsid w:val="00214C87"/>
    <w:rsid w:val="0021561D"/>
    <w:rsid w:val="00216F61"/>
    <w:rsid w:val="00220A5B"/>
    <w:rsid w:val="00221306"/>
    <w:rsid w:val="00221739"/>
    <w:rsid w:val="00222831"/>
    <w:rsid w:val="00224710"/>
    <w:rsid w:val="0022598E"/>
    <w:rsid w:val="00225C63"/>
    <w:rsid w:val="00226C6F"/>
    <w:rsid w:val="00227748"/>
    <w:rsid w:val="00230A29"/>
    <w:rsid w:val="00231694"/>
    <w:rsid w:val="00231CAB"/>
    <w:rsid w:val="00232816"/>
    <w:rsid w:val="00234979"/>
    <w:rsid w:val="00235DF1"/>
    <w:rsid w:val="00240BC6"/>
    <w:rsid w:val="00240C6B"/>
    <w:rsid w:val="00242D3F"/>
    <w:rsid w:val="00243C0E"/>
    <w:rsid w:val="00244D04"/>
    <w:rsid w:val="00244DC7"/>
    <w:rsid w:val="002460F8"/>
    <w:rsid w:val="00247801"/>
    <w:rsid w:val="002501AE"/>
    <w:rsid w:val="00250E5F"/>
    <w:rsid w:val="00251975"/>
    <w:rsid w:val="00251B80"/>
    <w:rsid w:val="002520D8"/>
    <w:rsid w:val="00252779"/>
    <w:rsid w:val="00253423"/>
    <w:rsid w:val="00253B89"/>
    <w:rsid w:val="0025508C"/>
    <w:rsid w:val="00255A3F"/>
    <w:rsid w:val="002568B8"/>
    <w:rsid w:val="002569CD"/>
    <w:rsid w:val="00261674"/>
    <w:rsid w:val="00262E95"/>
    <w:rsid w:val="0026358F"/>
    <w:rsid w:val="002641AA"/>
    <w:rsid w:val="002669BA"/>
    <w:rsid w:val="00266A78"/>
    <w:rsid w:val="00266ACB"/>
    <w:rsid w:val="00266EF6"/>
    <w:rsid w:val="002674F3"/>
    <w:rsid w:val="00267E31"/>
    <w:rsid w:val="0027132A"/>
    <w:rsid w:val="002715B9"/>
    <w:rsid w:val="00271945"/>
    <w:rsid w:val="00271946"/>
    <w:rsid w:val="00272740"/>
    <w:rsid w:val="002730E4"/>
    <w:rsid w:val="0027563D"/>
    <w:rsid w:val="00275933"/>
    <w:rsid w:val="00276D0A"/>
    <w:rsid w:val="002773AE"/>
    <w:rsid w:val="00277ABD"/>
    <w:rsid w:val="0028052E"/>
    <w:rsid w:val="002805E2"/>
    <w:rsid w:val="00280A30"/>
    <w:rsid w:val="002842B6"/>
    <w:rsid w:val="00285221"/>
    <w:rsid w:val="002857CA"/>
    <w:rsid w:val="00290DF5"/>
    <w:rsid w:val="00294E57"/>
    <w:rsid w:val="0029549D"/>
    <w:rsid w:val="00297C7B"/>
    <w:rsid w:val="00297DFC"/>
    <w:rsid w:val="002A1A57"/>
    <w:rsid w:val="002A1FF2"/>
    <w:rsid w:val="002A2B67"/>
    <w:rsid w:val="002A318B"/>
    <w:rsid w:val="002A4951"/>
    <w:rsid w:val="002A6B37"/>
    <w:rsid w:val="002A6DC7"/>
    <w:rsid w:val="002A73DE"/>
    <w:rsid w:val="002A7B5E"/>
    <w:rsid w:val="002B368C"/>
    <w:rsid w:val="002B56A7"/>
    <w:rsid w:val="002B6546"/>
    <w:rsid w:val="002B69BD"/>
    <w:rsid w:val="002B69C9"/>
    <w:rsid w:val="002C0266"/>
    <w:rsid w:val="002C09F4"/>
    <w:rsid w:val="002C15F1"/>
    <w:rsid w:val="002C1DBA"/>
    <w:rsid w:val="002C511C"/>
    <w:rsid w:val="002C52C1"/>
    <w:rsid w:val="002C600D"/>
    <w:rsid w:val="002C727E"/>
    <w:rsid w:val="002D4587"/>
    <w:rsid w:val="002D4987"/>
    <w:rsid w:val="002D4D49"/>
    <w:rsid w:val="002D50CD"/>
    <w:rsid w:val="002D5EB3"/>
    <w:rsid w:val="002E044B"/>
    <w:rsid w:val="002E18B8"/>
    <w:rsid w:val="002E37CF"/>
    <w:rsid w:val="002E51BB"/>
    <w:rsid w:val="002E602B"/>
    <w:rsid w:val="002E6045"/>
    <w:rsid w:val="002E674A"/>
    <w:rsid w:val="002E7588"/>
    <w:rsid w:val="002F0F8A"/>
    <w:rsid w:val="002F26F1"/>
    <w:rsid w:val="002F328A"/>
    <w:rsid w:val="002F4969"/>
    <w:rsid w:val="002F6B5B"/>
    <w:rsid w:val="002F6CF3"/>
    <w:rsid w:val="003001BD"/>
    <w:rsid w:val="00300E14"/>
    <w:rsid w:val="00302674"/>
    <w:rsid w:val="00305572"/>
    <w:rsid w:val="0030558D"/>
    <w:rsid w:val="00305D25"/>
    <w:rsid w:val="00306876"/>
    <w:rsid w:val="003068B2"/>
    <w:rsid w:val="00312057"/>
    <w:rsid w:val="00314CA9"/>
    <w:rsid w:val="00315213"/>
    <w:rsid w:val="00315616"/>
    <w:rsid w:val="00315F25"/>
    <w:rsid w:val="00316757"/>
    <w:rsid w:val="00317F7A"/>
    <w:rsid w:val="0032118F"/>
    <w:rsid w:val="00321C5B"/>
    <w:rsid w:val="00321E91"/>
    <w:rsid w:val="00322F30"/>
    <w:rsid w:val="00323D09"/>
    <w:rsid w:val="00326A90"/>
    <w:rsid w:val="0033387E"/>
    <w:rsid w:val="003358DC"/>
    <w:rsid w:val="0033615B"/>
    <w:rsid w:val="00336266"/>
    <w:rsid w:val="00336544"/>
    <w:rsid w:val="00336FF1"/>
    <w:rsid w:val="0034044B"/>
    <w:rsid w:val="003427EF"/>
    <w:rsid w:val="003430A5"/>
    <w:rsid w:val="00343EDE"/>
    <w:rsid w:val="00344406"/>
    <w:rsid w:val="0034479E"/>
    <w:rsid w:val="00344AEA"/>
    <w:rsid w:val="003454D5"/>
    <w:rsid w:val="00345745"/>
    <w:rsid w:val="00346DD0"/>
    <w:rsid w:val="0035061B"/>
    <w:rsid w:val="003526C8"/>
    <w:rsid w:val="00352979"/>
    <w:rsid w:val="0035395D"/>
    <w:rsid w:val="003540D6"/>
    <w:rsid w:val="003541E6"/>
    <w:rsid w:val="0035488D"/>
    <w:rsid w:val="003570B2"/>
    <w:rsid w:val="003571C7"/>
    <w:rsid w:val="00362DAE"/>
    <w:rsid w:val="00364F1A"/>
    <w:rsid w:val="00365A68"/>
    <w:rsid w:val="00365BC1"/>
    <w:rsid w:val="00366612"/>
    <w:rsid w:val="00370591"/>
    <w:rsid w:val="00370765"/>
    <w:rsid w:val="00370CF2"/>
    <w:rsid w:val="00371739"/>
    <w:rsid w:val="00372C82"/>
    <w:rsid w:val="00372EE1"/>
    <w:rsid w:val="00373ED2"/>
    <w:rsid w:val="00374581"/>
    <w:rsid w:val="00374A5C"/>
    <w:rsid w:val="0037557B"/>
    <w:rsid w:val="003764D1"/>
    <w:rsid w:val="00376700"/>
    <w:rsid w:val="0037694B"/>
    <w:rsid w:val="00381547"/>
    <w:rsid w:val="003851D3"/>
    <w:rsid w:val="00387AD9"/>
    <w:rsid w:val="003903EB"/>
    <w:rsid w:val="00392966"/>
    <w:rsid w:val="003944C3"/>
    <w:rsid w:val="00394C3B"/>
    <w:rsid w:val="00395B4F"/>
    <w:rsid w:val="00397CB9"/>
    <w:rsid w:val="003A146D"/>
    <w:rsid w:val="003A16DA"/>
    <w:rsid w:val="003A4887"/>
    <w:rsid w:val="003A6D72"/>
    <w:rsid w:val="003A7108"/>
    <w:rsid w:val="003B0B74"/>
    <w:rsid w:val="003B26DF"/>
    <w:rsid w:val="003B4246"/>
    <w:rsid w:val="003B5A80"/>
    <w:rsid w:val="003C010A"/>
    <w:rsid w:val="003C045C"/>
    <w:rsid w:val="003C2037"/>
    <w:rsid w:val="003C40E4"/>
    <w:rsid w:val="003C4A8B"/>
    <w:rsid w:val="003C5DBA"/>
    <w:rsid w:val="003C6549"/>
    <w:rsid w:val="003C6A6D"/>
    <w:rsid w:val="003C7AD8"/>
    <w:rsid w:val="003D0500"/>
    <w:rsid w:val="003D0A1F"/>
    <w:rsid w:val="003D11BE"/>
    <w:rsid w:val="003D1216"/>
    <w:rsid w:val="003D16E3"/>
    <w:rsid w:val="003D1B1C"/>
    <w:rsid w:val="003D1F26"/>
    <w:rsid w:val="003D3E2D"/>
    <w:rsid w:val="003D54DE"/>
    <w:rsid w:val="003D60F1"/>
    <w:rsid w:val="003D73DB"/>
    <w:rsid w:val="003D79A6"/>
    <w:rsid w:val="003E0E0C"/>
    <w:rsid w:val="003E1A10"/>
    <w:rsid w:val="003E1F7A"/>
    <w:rsid w:val="003E2160"/>
    <w:rsid w:val="003E2BB3"/>
    <w:rsid w:val="003E3200"/>
    <w:rsid w:val="003E44C7"/>
    <w:rsid w:val="003E5608"/>
    <w:rsid w:val="003E6D51"/>
    <w:rsid w:val="003F06AE"/>
    <w:rsid w:val="003F175C"/>
    <w:rsid w:val="003F282C"/>
    <w:rsid w:val="003F3B58"/>
    <w:rsid w:val="003F452E"/>
    <w:rsid w:val="00401355"/>
    <w:rsid w:val="0040196E"/>
    <w:rsid w:val="00402BA5"/>
    <w:rsid w:val="00403DE1"/>
    <w:rsid w:val="004048F7"/>
    <w:rsid w:val="004078B4"/>
    <w:rsid w:val="00407BD5"/>
    <w:rsid w:val="00407CD5"/>
    <w:rsid w:val="0041102F"/>
    <w:rsid w:val="0041197D"/>
    <w:rsid w:val="004146BA"/>
    <w:rsid w:val="0041517C"/>
    <w:rsid w:val="00415AE6"/>
    <w:rsid w:val="00417FCC"/>
    <w:rsid w:val="00420FF4"/>
    <w:rsid w:val="00421FC9"/>
    <w:rsid w:val="00426422"/>
    <w:rsid w:val="00427284"/>
    <w:rsid w:val="00427776"/>
    <w:rsid w:val="00432223"/>
    <w:rsid w:val="00434144"/>
    <w:rsid w:val="004359A5"/>
    <w:rsid w:val="00436C30"/>
    <w:rsid w:val="00437794"/>
    <w:rsid w:val="0043792D"/>
    <w:rsid w:val="004420D5"/>
    <w:rsid w:val="004423EC"/>
    <w:rsid w:val="00442EA8"/>
    <w:rsid w:val="00445393"/>
    <w:rsid w:val="00445554"/>
    <w:rsid w:val="00446078"/>
    <w:rsid w:val="00446FBB"/>
    <w:rsid w:val="00447358"/>
    <w:rsid w:val="00451310"/>
    <w:rsid w:val="004523DA"/>
    <w:rsid w:val="00454A94"/>
    <w:rsid w:val="0045511F"/>
    <w:rsid w:val="00456462"/>
    <w:rsid w:val="00457187"/>
    <w:rsid w:val="004604A0"/>
    <w:rsid w:val="004615B6"/>
    <w:rsid w:val="004671FA"/>
    <w:rsid w:val="004712FC"/>
    <w:rsid w:val="00472DAC"/>
    <w:rsid w:val="00473081"/>
    <w:rsid w:val="00474F47"/>
    <w:rsid w:val="00476061"/>
    <w:rsid w:val="004765A4"/>
    <w:rsid w:val="00477A1E"/>
    <w:rsid w:val="004839C2"/>
    <w:rsid w:val="004847B5"/>
    <w:rsid w:val="00486463"/>
    <w:rsid w:val="00492169"/>
    <w:rsid w:val="0049275D"/>
    <w:rsid w:val="00492EA7"/>
    <w:rsid w:val="0049351A"/>
    <w:rsid w:val="00496E11"/>
    <w:rsid w:val="00497FF0"/>
    <w:rsid w:val="004A1078"/>
    <w:rsid w:val="004A2A3A"/>
    <w:rsid w:val="004A689E"/>
    <w:rsid w:val="004A6B53"/>
    <w:rsid w:val="004A6C19"/>
    <w:rsid w:val="004B00E4"/>
    <w:rsid w:val="004B07B7"/>
    <w:rsid w:val="004B2C91"/>
    <w:rsid w:val="004B395C"/>
    <w:rsid w:val="004B62F9"/>
    <w:rsid w:val="004C103F"/>
    <w:rsid w:val="004C1123"/>
    <w:rsid w:val="004C14A8"/>
    <w:rsid w:val="004C237C"/>
    <w:rsid w:val="004C5ACD"/>
    <w:rsid w:val="004C7040"/>
    <w:rsid w:val="004C7117"/>
    <w:rsid w:val="004D0EA5"/>
    <w:rsid w:val="004D1118"/>
    <w:rsid w:val="004D1820"/>
    <w:rsid w:val="004D1E04"/>
    <w:rsid w:val="004D216A"/>
    <w:rsid w:val="004D2A0B"/>
    <w:rsid w:val="004D2B17"/>
    <w:rsid w:val="004D4213"/>
    <w:rsid w:val="004D56D9"/>
    <w:rsid w:val="004D5EA2"/>
    <w:rsid w:val="004D6AF9"/>
    <w:rsid w:val="004D7E11"/>
    <w:rsid w:val="004E045C"/>
    <w:rsid w:val="004E17D9"/>
    <w:rsid w:val="004E6309"/>
    <w:rsid w:val="004E64DF"/>
    <w:rsid w:val="004E72D1"/>
    <w:rsid w:val="004F0EC6"/>
    <w:rsid w:val="004F0ECC"/>
    <w:rsid w:val="004F1C6E"/>
    <w:rsid w:val="004F33ED"/>
    <w:rsid w:val="004F4087"/>
    <w:rsid w:val="004F51DF"/>
    <w:rsid w:val="004F5FF5"/>
    <w:rsid w:val="004F766E"/>
    <w:rsid w:val="00500919"/>
    <w:rsid w:val="00501643"/>
    <w:rsid w:val="00501D1F"/>
    <w:rsid w:val="0050362D"/>
    <w:rsid w:val="005040EF"/>
    <w:rsid w:val="00505893"/>
    <w:rsid w:val="00506892"/>
    <w:rsid w:val="00513965"/>
    <w:rsid w:val="00513D8E"/>
    <w:rsid w:val="00515FC3"/>
    <w:rsid w:val="005172B2"/>
    <w:rsid w:val="00522BB9"/>
    <w:rsid w:val="00524A05"/>
    <w:rsid w:val="00524F3D"/>
    <w:rsid w:val="005252FF"/>
    <w:rsid w:val="00526569"/>
    <w:rsid w:val="00526639"/>
    <w:rsid w:val="00527E33"/>
    <w:rsid w:val="005312CE"/>
    <w:rsid w:val="005315B6"/>
    <w:rsid w:val="005348F8"/>
    <w:rsid w:val="00537567"/>
    <w:rsid w:val="005402A7"/>
    <w:rsid w:val="0054065D"/>
    <w:rsid w:val="005417A2"/>
    <w:rsid w:val="0054359D"/>
    <w:rsid w:val="00543F87"/>
    <w:rsid w:val="0054420B"/>
    <w:rsid w:val="0054467C"/>
    <w:rsid w:val="005447BF"/>
    <w:rsid w:val="005457CA"/>
    <w:rsid w:val="0054724E"/>
    <w:rsid w:val="00551E40"/>
    <w:rsid w:val="0055262D"/>
    <w:rsid w:val="00552C36"/>
    <w:rsid w:val="0055402A"/>
    <w:rsid w:val="005540F9"/>
    <w:rsid w:val="00555C1B"/>
    <w:rsid w:val="00556095"/>
    <w:rsid w:val="00556BE0"/>
    <w:rsid w:val="0055727C"/>
    <w:rsid w:val="0056113C"/>
    <w:rsid w:val="005611EA"/>
    <w:rsid w:val="0056140F"/>
    <w:rsid w:val="00561903"/>
    <w:rsid w:val="005633DF"/>
    <w:rsid w:val="00564D1E"/>
    <w:rsid w:val="00566737"/>
    <w:rsid w:val="005705F3"/>
    <w:rsid w:val="00570811"/>
    <w:rsid w:val="00573575"/>
    <w:rsid w:val="00574EC8"/>
    <w:rsid w:val="0057551B"/>
    <w:rsid w:val="005769DD"/>
    <w:rsid w:val="00576C8C"/>
    <w:rsid w:val="005815BF"/>
    <w:rsid w:val="00581FF5"/>
    <w:rsid w:val="00582253"/>
    <w:rsid w:val="005829D1"/>
    <w:rsid w:val="00584F63"/>
    <w:rsid w:val="00585796"/>
    <w:rsid w:val="00591615"/>
    <w:rsid w:val="00592587"/>
    <w:rsid w:val="00592F4F"/>
    <w:rsid w:val="00593229"/>
    <w:rsid w:val="0059469F"/>
    <w:rsid w:val="005953A3"/>
    <w:rsid w:val="00595461"/>
    <w:rsid w:val="0059672F"/>
    <w:rsid w:val="00597C3D"/>
    <w:rsid w:val="00597C73"/>
    <w:rsid w:val="005A1787"/>
    <w:rsid w:val="005A223D"/>
    <w:rsid w:val="005A242B"/>
    <w:rsid w:val="005A2871"/>
    <w:rsid w:val="005A2A7E"/>
    <w:rsid w:val="005A2D31"/>
    <w:rsid w:val="005A3D9D"/>
    <w:rsid w:val="005A3F2B"/>
    <w:rsid w:val="005A4134"/>
    <w:rsid w:val="005A4456"/>
    <w:rsid w:val="005A7C97"/>
    <w:rsid w:val="005B0494"/>
    <w:rsid w:val="005B3673"/>
    <w:rsid w:val="005B54BE"/>
    <w:rsid w:val="005B5886"/>
    <w:rsid w:val="005B5943"/>
    <w:rsid w:val="005B5A7F"/>
    <w:rsid w:val="005B6205"/>
    <w:rsid w:val="005B6384"/>
    <w:rsid w:val="005B72F4"/>
    <w:rsid w:val="005B764F"/>
    <w:rsid w:val="005B780E"/>
    <w:rsid w:val="005C0DCE"/>
    <w:rsid w:val="005C10E9"/>
    <w:rsid w:val="005C1A83"/>
    <w:rsid w:val="005C40BA"/>
    <w:rsid w:val="005C4439"/>
    <w:rsid w:val="005C5365"/>
    <w:rsid w:val="005C5ADD"/>
    <w:rsid w:val="005C75DF"/>
    <w:rsid w:val="005C7F9E"/>
    <w:rsid w:val="005D0AF0"/>
    <w:rsid w:val="005D54A9"/>
    <w:rsid w:val="005E074D"/>
    <w:rsid w:val="005E0A14"/>
    <w:rsid w:val="005E0D3F"/>
    <w:rsid w:val="005E1874"/>
    <w:rsid w:val="005E372F"/>
    <w:rsid w:val="005E41A6"/>
    <w:rsid w:val="005E721E"/>
    <w:rsid w:val="005E742D"/>
    <w:rsid w:val="005E75B4"/>
    <w:rsid w:val="005F0373"/>
    <w:rsid w:val="005F0BCC"/>
    <w:rsid w:val="005F127C"/>
    <w:rsid w:val="005F2110"/>
    <w:rsid w:val="005F31BE"/>
    <w:rsid w:val="005F519F"/>
    <w:rsid w:val="005F64D4"/>
    <w:rsid w:val="005F650E"/>
    <w:rsid w:val="0060031C"/>
    <w:rsid w:val="0060064D"/>
    <w:rsid w:val="00601017"/>
    <w:rsid w:val="0060107A"/>
    <w:rsid w:val="00602F6C"/>
    <w:rsid w:val="00602FB9"/>
    <w:rsid w:val="00605C02"/>
    <w:rsid w:val="00611597"/>
    <w:rsid w:val="0061235E"/>
    <w:rsid w:val="006124C3"/>
    <w:rsid w:val="0061314D"/>
    <w:rsid w:val="00613F47"/>
    <w:rsid w:val="00613F55"/>
    <w:rsid w:val="00614467"/>
    <w:rsid w:val="0061526A"/>
    <w:rsid w:val="00616E4A"/>
    <w:rsid w:val="00620464"/>
    <w:rsid w:val="006218B5"/>
    <w:rsid w:val="006218BA"/>
    <w:rsid w:val="00622882"/>
    <w:rsid w:val="00623B82"/>
    <w:rsid w:val="00624AE0"/>
    <w:rsid w:val="00625102"/>
    <w:rsid w:val="00626858"/>
    <w:rsid w:val="00632D7D"/>
    <w:rsid w:val="006353CB"/>
    <w:rsid w:val="006367B1"/>
    <w:rsid w:val="00636810"/>
    <w:rsid w:val="0063777B"/>
    <w:rsid w:val="00637924"/>
    <w:rsid w:val="00641F23"/>
    <w:rsid w:val="006421FE"/>
    <w:rsid w:val="00643888"/>
    <w:rsid w:val="006446CB"/>
    <w:rsid w:val="0064654D"/>
    <w:rsid w:val="00646569"/>
    <w:rsid w:val="00646B5F"/>
    <w:rsid w:val="00650C03"/>
    <w:rsid w:val="00650C57"/>
    <w:rsid w:val="00652229"/>
    <w:rsid w:val="0065322E"/>
    <w:rsid w:val="00654F58"/>
    <w:rsid w:val="0065550A"/>
    <w:rsid w:val="006621C5"/>
    <w:rsid w:val="0066303F"/>
    <w:rsid w:val="00665244"/>
    <w:rsid w:val="0066763A"/>
    <w:rsid w:val="00670D65"/>
    <w:rsid w:val="00672564"/>
    <w:rsid w:val="00674F4D"/>
    <w:rsid w:val="00682FBF"/>
    <w:rsid w:val="0068390F"/>
    <w:rsid w:val="00685328"/>
    <w:rsid w:val="00687962"/>
    <w:rsid w:val="0069431A"/>
    <w:rsid w:val="00694EBD"/>
    <w:rsid w:val="00697225"/>
    <w:rsid w:val="00697B2F"/>
    <w:rsid w:val="006A2AE3"/>
    <w:rsid w:val="006A3552"/>
    <w:rsid w:val="006A474E"/>
    <w:rsid w:val="006A60BC"/>
    <w:rsid w:val="006A7C89"/>
    <w:rsid w:val="006B0082"/>
    <w:rsid w:val="006B0221"/>
    <w:rsid w:val="006B0801"/>
    <w:rsid w:val="006B14E6"/>
    <w:rsid w:val="006B2747"/>
    <w:rsid w:val="006B33F8"/>
    <w:rsid w:val="006B341E"/>
    <w:rsid w:val="006B358B"/>
    <w:rsid w:val="006B4D8B"/>
    <w:rsid w:val="006C0C79"/>
    <w:rsid w:val="006C0C85"/>
    <w:rsid w:val="006C1054"/>
    <w:rsid w:val="006C1151"/>
    <w:rsid w:val="006C1207"/>
    <w:rsid w:val="006C1765"/>
    <w:rsid w:val="006C1A4A"/>
    <w:rsid w:val="006C2D48"/>
    <w:rsid w:val="006C4AEE"/>
    <w:rsid w:val="006C4F8C"/>
    <w:rsid w:val="006C598F"/>
    <w:rsid w:val="006D07EB"/>
    <w:rsid w:val="006D0E32"/>
    <w:rsid w:val="006D152A"/>
    <w:rsid w:val="006D1B0B"/>
    <w:rsid w:val="006D34CD"/>
    <w:rsid w:val="006D361E"/>
    <w:rsid w:val="006D56CE"/>
    <w:rsid w:val="006D5DDB"/>
    <w:rsid w:val="006D6D6B"/>
    <w:rsid w:val="006E0A02"/>
    <w:rsid w:val="006E0A71"/>
    <w:rsid w:val="006E0CA3"/>
    <w:rsid w:val="006E0FB2"/>
    <w:rsid w:val="006E1AF2"/>
    <w:rsid w:val="006E213B"/>
    <w:rsid w:val="006E33F1"/>
    <w:rsid w:val="006E3FAB"/>
    <w:rsid w:val="006E66D4"/>
    <w:rsid w:val="006F1BCC"/>
    <w:rsid w:val="006F2905"/>
    <w:rsid w:val="006F435E"/>
    <w:rsid w:val="006F4E83"/>
    <w:rsid w:val="006F5F1B"/>
    <w:rsid w:val="006F63C7"/>
    <w:rsid w:val="00701D0E"/>
    <w:rsid w:val="0070242E"/>
    <w:rsid w:val="00702585"/>
    <w:rsid w:val="007026DE"/>
    <w:rsid w:val="00704558"/>
    <w:rsid w:val="00704A9E"/>
    <w:rsid w:val="00704F9A"/>
    <w:rsid w:val="00706418"/>
    <w:rsid w:val="00711E6D"/>
    <w:rsid w:val="0071214D"/>
    <w:rsid w:val="00712606"/>
    <w:rsid w:val="00712750"/>
    <w:rsid w:val="0071393C"/>
    <w:rsid w:val="00714C94"/>
    <w:rsid w:val="00720674"/>
    <w:rsid w:val="00720804"/>
    <w:rsid w:val="00720951"/>
    <w:rsid w:val="007220AE"/>
    <w:rsid w:val="00722963"/>
    <w:rsid w:val="00722B7B"/>
    <w:rsid w:val="00723EDA"/>
    <w:rsid w:val="00723F10"/>
    <w:rsid w:val="00724797"/>
    <w:rsid w:val="007247C4"/>
    <w:rsid w:val="00726761"/>
    <w:rsid w:val="00727CE2"/>
    <w:rsid w:val="00727D21"/>
    <w:rsid w:val="0073074F"/>
    <w:rsid w:val="007310EF"/>
    <w:rsid w:val="00737C27"/>
    <w:rsid w:val="007445DE"/>
    <w:rsid w:val="00744E90"/>
    <w:rsid w:val="0074683C"/>
    <w:rsid w:val="007505BD"/>
    <w:rsid w:val="00750D44"/>
    <w:rsid w:val="00751C2A"/>
    <w:rsid w:val="0075202B"/>
    <w:rsid w:val="00755FB9"/>
    <w:rsid w:val="00760ED2"/>
    <w:rsid w:val="007614A6"/>
    <w:rsid w:val="00762C55"/>
    <w:rsid w:val="00763AFC"/>
    <w:rsid w:val="0076466E"/>
    <w:rsid w:val="00764E7A"/>
    <w:rsid w:val="00764F6B"/>
    <w:rsid w:val="00766B2D"/>
    <w:rsid w:val="00766B9C"/>
    <w:rsid w:val="00766ED5"/>
    <w:rsid w:val="00771907"/>
    <w:rsid w:val="00771B4C"/>
    <w:rsid w:val="00772D98"/>
    <w:rsid w:val="0077382F"/>
    <w:rsid w:val="007744B4"/>
    <w:rsid w:val="007778F6"/>
    <w:rsid w:val="00777947"/>
    <w:rsid w:val="00780C03"/>
    <w:rsid w:val="00782747"/>
    <w:rsid w:val="00783073"/>
    <w:rsid w:val="007837C5"/>
    <w:rsid w:val="00783D34"/>
    <w:rsid w:val="007846EA"/>
    <w:rsid w:val="00784875"/>
    <w:rsid w:val="00785326"/>
    <w:rsid w:val="00785CEE"/>
    <w:rsid w:val="007902D7"/>
    <w:rsid w:val="00791037"/>
    <w:rsid w:val="007910FE"/>
    <w:rsid w:val="00791B6E"/>
    <w:rsid w:val="00793006"/>
    <w:rsid w:val="0079374D"/>
    <w:rsid w:val="0079622F"/>
    <w:rsid w:val="007A150D"/>
    <w:rsid w:val="007A1ED7"/>
    <w:rsid w:val="007A3ED2"/>
    <w:rsid w:val="007A4898"/>
    <w:rsid w:val="007A55DF"/>
    <w:rsid w:val="007A5F9C"/>
    <w:rsid w:val="007A630C"/>
    <w:rsid w:val="007B0A18"/>
    <w:rsid w:val="007B1028"/>
    <w:rsid w:val="007C2F01"/>
    <w:rsid w:val="007C3DB9"/>
    <w:rsid w:val="007C7DCE"/>
    <w:rsid w:val="007D1095"/>
    <w:rsid w:val="007D14C4"/>
    <w:rsid w:val="007D313F"/>
    <w:rsid w:val="007D57F4"/>
    <w:rsid w:val="007D5D83"/>
    <w:rsid w:val="007D5F84"/>
    <w:rsid w:val="007D6632"/>
    <w:rsid w:val="007E1B35"/>
    <w:rsid w:val="007E1E60"/>
    <w:rsid w:val="007E23B1"/>
    <w:rsid w:val="007E32A8"/>
    <w:rsid w:val="007E42F6"/>
    <w:rsid w:val="007E76BB"/>
    <w:rsid w:val="007E7EED"/>
    <w:rsid w:val="007F06EA"/>
    <w:rsid w:val="007F18C7"/>
    <w:rsid w:val="007F22F9"/>
    <w:rsid w:val="007F3C7B"/>
    <w:rsid w:val="00801C73"/>
    <w:rsid w:val="00802C41"/>
    <w:rsid w:val="00804707"/>
    <w:rsid w:val="00804CE7"/>
    <w:rsid w:val="00806EE9"/>
    <w:rsid w:val="00807AD7"/>
    <w:rsid w:val="00810DC0"/>
    <w:rsid w:val="008116F2"/>
    <w:rsid w:val="00812070"/>
    <w:rsid w:val="00812E2C"/>
    <w:rsid w:val="00813C6D"/>
    <w:rsid w:val="008164A5"/>
    <w:rsid w:val="00816D1E"/>
    <w:rsid w:val="0082039A"/>
    <w:rsid w:val="008213E1"/>
    <w:rsid w:val="00821BA7"/>
    <w:rsid w:val="0082288A"/>
    <w:rsid w:val="00823B0C"/>
    <w:rsid w:val="00826691"/>
    <w:rsid w:val="00826E8A"/>
    <w:rsid w:val="00830A11"/>
    <w:rsid w:val="00833E7D"/>
    <w:rsid w:val="00835161"/>
    <w:rsid w:val="00835B1B"/>
    <w:rsid w:val="00835C70"/>
    <w:rsid w:val="008379E4"/>
    <w:rsid w:val="00840F43"/>
    <w:rsid w:val="00841AFF"/>
    <w:rsid w:val="0084425B"/>
    <w:rsid w:val="008458C8"/>
    <w:rsid w:val="0084620C"/>
    <w:rsid w:val="00847590"/>
    <w:rsid w:val="00850F8F"/>
    <w:rsid w:val="00851A11"/>
    <w:rsid w:val="00852A3B"/>
    <w:rsid w:val="008559C3"/>
    <w:rsid w:val="00855E3F"/>
    <w:rsid w:val="008563D4"/>
    <w:rsid w:val="00862A92"/>
    <w:rsid w:val="00864BC4"/>
    <w:rsid w:val="008657DD"/>
    <w:rsid w:val="00866468"/>
    <w:rsid w:val="008701C0"/>
    <w:rsid w:val="008704BB"/>
    <w:rsid w:val="008705EF"/>
    <w:rsid w:val="008724B9"/>
    <w:rsid w:val="008735B0"/>
    <w:rsid w:val="008735E3"/>
    <w:rsid w:val="00873C33"/>
    <w:rsid w:val="00877449"/>
    <w:rsid w:val="0087777D"/>
    <w:rsid w:val="008777B4"/>
    <w:rsid w:val="00880AC4"/>
    <w:rsid w:val="00881066"/>
    <w:rsid w:val="008827CC"/>
    <w:rsid w:val="00883932"/>
    <w:rsid w:val="00885D1A"/>
    <w:rsid w:val="00886238"/>
    <w:rsid w:val="0088679F"/>
    <w:rsid w:val="008869AB"/>
    <w:rsid w:val="00887307"/>
    <w:rsid w:val="008875EA"/>
    <w:rsid w:val="00890A6E"/>
    <w:rsid w:val="00890B8F"/>
    <w:rsid w:val="00890D49"/>
    <w:rsid w:val="008931AD"/>
    <w:rsid w:val="0089345C"/>
    <w:rsid w:val="00895051"/>
    <w:rsid w:val="008965E1"/>
    <w:rsid w:val="008971D5"/>
    <w:rsid w:val="008974B6"/>
    <w:rsid w:val="008A3117"/>
    <w:rsid w:val="008A462A"/>
    <w:rsid w:val="008A4A64"/>
    <w:rsid w:val="008A75C0"/>
    <w:rsid w:val="008B0615"/>
    <w:rsid w:val="008B2ED7"/>
    <w:rsid w:val="008B490E"/>
    <w:rsid w:val="008B6818"/>
    <w:rsid w:val="008C1C60"/>
    <w:rsid w:val="008C3213"/>
    <w:rsid w:val="008C3BDA"/>
    <w:rsid w:val="008C5EAD"/>
    <w:rsid w:val="008C6206"/>
    <w:rsid w:val="008C65F1"/>
    <w:rsid w:val="008C723F"/>
    <w:rsid w:val="008C762B"/>
    <w:rsid w:val="008D0ACF"/>
    <w:rsid w:val="008D102F"/>
    <w:rsid w:val="008D1629"/>
    <w:rsid w:val="008D1992"/>
    <w:rsid w:val="008D3809"/>
    <w:rsid w:val="008D3A86"/>
    <w:rsid w:val="008D4225"/>
    <w:rsid w:val="008D50BF"/>
    <w:rsid w:val="008D6286"/>
    <w:rsid w:val="008D6D6B"/>
    <w:rsid w:val="008D7BE3"/>
    <w:rsid w:val="008E0156"/>
    <w:rsid w:val="008E20E6"/>
    <w:rsid w:val="008E39F3"/>
    <w:rsid w:val="008E54F0"/>
    <w:rsid w:val="008E671A"/>
    <w:rsid w:val="008E6A33"/>
    <w:rsid w:val="008F255D"/>
    <w:rsid w:val="008F2A03"/>
    <w:rsid w:val="008F4A0C"/>
    <w:rsid w:val="008F4C84"/>
    <w:rsid w:val="008F6195"/>
    <w:rsid w:val="00900F6F"/>
    <w:rsid w:val="00901BC3"/>
    <w:rsid w:val="00903807"/>
    <w:rsid w:val="0090489A"/>
    <w:rsid w:val="00905D5E"/>
    <w:rsid w:val="0090703C"/>
    <w:rsid w:val="00907A12"/>
    <w:rsid w:val="0091008E"/>
    <w:rsid w:val="009100C2"/>
    <w:rsid w:val="009108CB"/>
    <w:rsid w:val="00913154"/>
    <w:rsid w:val="009135FB"/>
    <w:rsid w:val="0091473B"/>
    <w:rsid w:val="0091580F"/>
    <w:rsid w:val="00916A6E"/>
    <w:rsid w:val="00922B19"/>
    <w:rsid w:val="00924805"/>
    <w:rsid w:val="009249C9"/>
    <w:rsid w:val="00925BD2"/>
    <w:rsid w:val="009266BD"/>
    <w:rsid w:val="00930203"/>
    <w:rsid w:val="009309ED"/>
    <w:rsid w:val="00931EED"/>
    <w:rsid w:val="009332A1"/>
    <w:rsid w:val="00933791"/>
    <w:rsid w:val="0093398B"/>
    <w:rsid w:val="00935F49"/>
    <w:rsid w:val="009373E9"/>
    <w:rsid w:val="009408CF"/>
    <w:rsid w:val="009413B5"/>
    <w:rsid w:val="00941D7D"/>
    <w:rsid w:val="00942254"/>
    <w:rsid w:val="0094684C"/>
    <w:rsid w:val="00947BBF"/>
    <w:rsid w:val="0095083C"/>
    <w:rsid w:val="00952804"/>
    <w:rsid w:val="00955F93"/>
    <w:rsid w:val="00960054"/>
    <w:rsid w:val="0096019D"/>
    <w:rsid w:val="00964951"/>
    <w:rsid w:val="00964E15"/>
    <w:rsid w:val="00964F4C"/>
    <w:rsid w:val="00967855"/>
    <w:rsid w:val="00970406"/>
    <w:rsid w:val="00971B3F"/>
    <w:rsid w:val="0097416C"/>
    <w:rsid w:val="00974546"/>
    <w:rsid w:val="0097638D"/>
    <w:rsid w:val="00976D9C"/>
    <w:rsid w:val="00980FC7"/>
    <w:rsid w:val="00982407"/>
    <w:rsid w:val="00982C95"/>
    <w:rsid w:val="00984804"/>
    <w:rsid w:val="00984D75"/>
    <w:rsid w:val="00985967"/>
    <w:rsid w:val="00987302"/>
    <w:rsid w:val="00987447"/>
    <w:rsid w:val="0098772F"/>
    <w:rsid w:val="009878F3"/>
    <w:rsid w:val="00990B6C"/>
    <w:rsid w:val="00991647"/>
    <w:rsid w:val="009943E9"/>
    <w:rsid w:val="00994963"/>
    <w:rsid w:val="00995996"/>
    <w:rsid w:val="0099716A"/>
    <w:rsid w:val="009A0647"/>
    <w:rsid w:val="009A0F4C"/>
    <w:rsid w:val="009A41B3"/>
    <w:rsid w:val="009A5ED0"/>
    <w:rsid w:val="009A68EC"/>
    <w:rsid w:val="009A703F"/>
    <w:rsid w:val="009A723A"/>
    <w:rsid w:val="009A7614"/>
    <w:rsid w:val="009B0808"/>
    <w:rsid w:val="009B2A43"/>
    <w:rsid w:val="009B387C"/>
    <w:rsid w:val="009B6D21"/>
    <w:rsid w:val="009B7414"/>
    <w:rsid w:val="009B7514"/>
    <w:rsid w:val="009C09CA"/>
    <w:rsid w:val="009C0B97"/>
    <w:rsid w:val="009C0C17"/>
    <w:rsid w:val="009C22C0"/>
    <w:rsid w:val="009C3EA2"/>
    <w:rsid w:val="009C4FD2"/>
    <w:rsid w:val="009C6D8B"/>
    <w:rsid w:val="009C783D"/>
    <w:rsid w:val="009D14E7"/>
    <w:rsid w:val="009D4A74"/>
    <w:rsid w:val="009D5227"/>
    <w:rsid w:val="009D5F9F"/>
    <w:rsid w:val="009D799B"/>
    <w:rsid w:val="009E05C9"/>
    <w:rsid w:val="009E23D3"/>
    <w:rsid w:val="009E3BBF"/>
    <w:rsid w:val="009E5D0D"/>
    <w:rsid w:val="009E7A08"/>
    <w:rsid w:val="009F164A"/>
    <w:rsid w:val="009F2967"/>
    <w:rsid w:val="009F3C12"/>
    <w:rsid w:val="009F52F4"/>
    <w:rsid w:val="009F6A61"/>
    <w:rsid w:val="009F6C5E"/>
    <w:rsid w:val="009F73D3"/>
    <w:rsid w:val="009F7827"/>
    <w:rsid w:val="009F7835"/>
    <w:rsid w:val="00A0003B"/>
    <w:rsid w:val="00A009A9"/>
    <w:rsid w:val="00A0102A"/>
    <w:rsid w:val="00A01172"/>
    <w:rsid w:val="00A01E0A"/>
    <w:rsid w:val="00A02EA3"/>
    <w:rsid w:val="00A03455"/>
    <w:rsid w:val="00A04967"/>
    <w:rsid w:val="00A049FC"/>
    <w:rsid w:val="00A05012"/>
    <w:rsid w:val="00A056EE"/>
    <w:rsid w:val="00A116FB"/>
    <w:rsid w:val="00A12131"/>
    <w:rsid w:val="00A13D22"/>
    <w:rsid w:val="00A13F90"/>
    <w:rsid w:val="00A14B8A"/>
    <w:rsid w:val="00A14D46"/>
    <w:rsid w:val="00A15938"/>
    <w:rsid w:val="00A16519"/>
    <w:rsid w:val="00A20BE8"/>
    <w:rsid w:val="00A22E13"/>
    <w:rsid w:val="00A231FB"/>
    <w:rsid w:val="00A236BF"/>
    <w:rsid w:val="00A2574E"/>
    <w:rsid w:val="00A31535"/>
    <w:rsid w:val="00A31F9B"/>
    <w:rsid w:val="00A33412"/>
    <w:rsid w:val="00A3425D"/>
    <w:rsid w:val="00A34344"/>
    <w:rsid w:val="00A3570C"/>
    <w:rsid w:val="00A4033E"/>
    <w:rsid w:val="00A41088"/>
    <w:rsid w:val="00A4189E"/>
    <w:rsid w:val="00A433AD"/>
    <w:rsid w:val="00A46745"/>
    <w:rsid w:val="00A467CB"/>
    <w:rsid w:val="00A468F4"/>
    <w:rsid w:val="00A47616"/>
    <w:rsid w:val="00A47798"/>
    <w:rsid w:val="00A50346"/>
    <w:rsid w:val="00A50EC9"/>
    <w:rsid w:val="00A510F2"/>
    <w:rsid w:val="00A51A76"/>
    <w:rsid w:val="00A51D3B"/>
    <w:rsid w:val="00A52DCA"/>
    <w:rsid w:val="00A5515E"/>
    <w:rsid w:val="00A561D6"/>
    <w:rsid w:val="00A562A3"/>
    <w:rsid w:val="00A56B60"/>
    <w:rsid w:val="00A56B61"/>
    <w:rsid w:val="00A60856"/>
    <w:rsid w:val="00A643E5"/>
    <w:rsid w:val="00A664C9"/>
    <w:rsid w:val="00A74118"/>
    <w:rsid w:val="00A7496A"/>
    <w:rsid w:val="00A74D86"/>
    <w:rsid w:val="00A74DCD"/>
    <w:rsid w:val="00A752E5"/>
    <w:rsid w:val="00A77917"/>
    <w:rsid w:val="00A82669"/>
    <w:rsid w:val="00A8285A"/>
    <w:rsid w:val="00A82D86"/>
    <w:rsid w:val="00A83EB0"/>
    <w:rsid w:val="00A87819"/>
    <w:rsid w:val="00A919D6"/>
    <w:rsid w:val="00A920A9"/>
    <w:rsid w:val="00A92C0B"/>
    <w:rsid w:val="00A92F73"/>
    <w:rsid w:val="00A93201"/>
    <w:rsid w:val="00A94F81"/>
    <w:rsid w:val="00A96C9D"/>
    <w:rsid w:val="00A972A5"/>
    <w:rsid w:val="00AA32B7"/>
    <w:rsid w:val="00AA3713"/>
    <w:rsid w:val="00AA3C37"/>
    <w:rsid w:val="00AA44A0"/>
    <w:rsid w:val="00AA7574"/>
    <w:rsid w:val="00AB0147"/>
    <w:rsid w:val="00AB3A0A"/>
    <w:rsid w:val="00AB3DF9"/>
    <w:rsid w:val="00AB4BE0"/>
    <w:rsid w:val="00AB65B8"/>
    <w:rsid w:val="00AB77F9"/>
    <w:rsid w:val="00AC037C"/>
    <w:rsid w:val="00AC1F09"/>
    <w:rsid w:val="00AC23BD"/>
    <w:rsid w:val="00AC50DC"/>
    <w:rsid w:val="00AC649D"/>
    <w:rsid w:val="00AC64DA"/>
    <w:rsid w:val="00AC74C7"/>
    <w:rsid w:val="00AD1912"/>
    <w:rsid w:val="00AD2005"/>
    <w:rsid w:val="00AD2975"/>
    <w:rsid w:val="00AD2B56"/>
    <w:rsid w:val="00AD4B03"/>
    <w:rsid w:val="00AD594B"/>
    <w:rsid w:val="00AE1B4A"/>
    <w:rsid w:val="00AE206F"/>
    <w:rsid w:val="00AE330D"/>
    <w:rsid w:val="00AE3AF6"/>
    <w:rsid w:val="00AE6986"/>
    <w:rsid w:val="00AF03C1"/>
    <w:rsid w:val="00AF1BCE"/>
    <w:rsid w:val="00AF25D4"/>
    <w:rsid w:val="00AF5BA8"/>
    <w:rsid w:val="00AF69B5"/>
    <w:rsid w:val="00AF75CB"/>
    <w:rsid w:val="00AF7BDD"/>
    <w:rsid w:val="00B038B2"/>
    <w:rsid w:val="00B04B81"/>
    <w:rsid w:val="00B05378"/>
    <w:rsid w:val="00B10DB7"/>
    <w:rsid w:val="00B1132C"/>
    <w:rsid w:val="00B124B1"/>
    <w:rsid w:val="00B136AF"/>
    <w:rsid w:val="00B14372"/>
    <w:rsid w:val="00B155C9"/>
    <w:rsid w:val="00B156C9"/>
    <w:rsid w:val="00B20F57"/>
    <w:rsid w:val="00B236C7"/>
    <w:rsid w:val="00B23935"/>
    <w:rsid w:val="00B24BB6"/>
    <w:rsid w:val="00B27321"/>
    <w:rsid w:val="00B31909"/>
    <w:rsid w:val="00B32767"/>
    <w:rsid w:val="00B3330A"/>
    <w:rsid w:val="00B365E4"/>
    <w:rsid w:val="00B40268"/>
    <w:rsid w:val="00B4036F"/>
    <w:rsid w:val="00B40AD9"/>
    <w:rsid w:val="00B41739"/>
    <w:rsid w:val="00B41854"/>
    <w:rsid w:val="00B4189B"/>
    <w:rsid w:val="00B418DC"/>
    <w:rsid w:val="00B41D34"/>
    <w:rsid w:val="00B42D5F"/>
    <w:rsid w:val="00B46205"/>
    <w:rsid w:val="00B463FB"/>
    <w:rsid w:val="00B46B67"/>
    <w:rsid w:val="00B47D29"/>
    <w:rsid w:val="00B500EB"/>
    <w:rsid w:val="00B50522"/>
    <w:rsid w:val="00B51647"/>
    <w:rsid w:val="00B51A65"/>
    <w:rsid w:val="00B5241F"/>
    <w:rsid w:val="00B549B7"/>
    <w:rsid w:val="00B55A53"/>
    <w:rsid w:val="00B569E8"/>
    <w:rsid w:val="00B5744C"/>
    <w:rsid w:val="00B60867"/>
    <w:rsid w:val="00B610CD"/>
    <w:rsid w:val="00B61995"/>
    <w:rsid w:val="00B61FA8"/>
    <w:rsid w:val="00B631D7"/>
    <w:rsid w:val="00B63327"/>
    <w:rsid w:val="00B66B3C"/>
    <w:rsid w:val="00B67C96"/>
    <w:rsid w:val="00B71306"/>
    <w:rsid w:val="00B71B63"/>
    <w:rsid w:val="00B71E8D"/>
    <w:rsid w:val="00B73854"/>
    <w:rsid w:val="00B75C79"/>
    <w:rsid w:val="00B808BD"/>
    <w:rsid w:val="00B8318B"/>
    <w:rsid w:val="00B836F6"/>
    <w:rsid w:val="00B848CB"/>
    <w:rsid w:val="00B84B5D"/>
    <w:rsid w:val="00B85432"/>
    <w:rsid w:val="00B90BFB"/>
    <w:rsid w:val="00B91264"/>
    <w:rsid w:val="00B92DAA"/>
    <w:rsid w:val="00B93E75"/>
    <w:rsid w:val="00B94B03"/>
    <w:rsid w:val="00B964B2"/>
    <w:rsid w:val="00B96D02"/>
    <w:rsid w:val="00B96DA9"/>
    <w:rsid w:val="00B97F1F"/>
    <w:rsid w:val="00BA05AE"/>
    <w:rsid w:val="00BA2A52"/>
    <w:rsid w:val="00BA4242"/>
    <w:rsid w:val="00BB0722"/>
    <w:rsid w:val="00BB072C"/>
    <w:rsid w:val="00BB2284"/>
    <w:rsid w:val="00BB2671"/>
    <w:rsid w:val="00BB32C1"/>
    <w:rsid w:val="00BC3A31"/>
    <w:rsid w:val="00BC4C3B"/>
    <w:rsid w:val="00BC5BA5"/>
    <w:rsid w:val="00BC6A93"/>
    <w:rsid w:val="00BD0311"/>
    <w:rsid w:val="00BD0B62"/>
    <w:rsid w:val="00BD109E"/>
    <w:rsid w:val="00BD1197"/>
    <w:rsid w:val="00BD141D"/>
    <w:rsid w:val="00BD4321"/>
    <w:rsid w:val="00BD4CBA"/>
    <w:rsid w:val="00BD5D9D"/>
    <w:rsid w:val="00BD60F9"/>
    <w:rsid w:val="00BD6D4C"/>
    <w:rsid w:val="00BD7D38"/>
    <w:rsid w:val="00BE033D"/>
    <w:rsid w:val="00BE2363"/>
    <w:rsid w:val="00BE3836"/>
    <w:rsid w:val="00BE39C2"/>
    <w:rsid w:val="00BE447A"/>
    <w:rsid w:val="00BE68FB"/>
    <w:rsid w:val="00BE7C7B"/>
    <w:rsid w:val="00BF1355"/>
    <w:rsid w:val="00BF17CB"/>
    <w:rsid w:val="00BF1D74"/>
    <w:rsid w:val="00BF385E"/>
    <w:rsid w:val="00BF3F12"/>
    <w:rsid w:val="00BF4883"/>
    <w:rsid w:val="00BF573B"/>
    <w:rsid w:val="00BF6342"/>
    <w:rsid w:val="00C00AF4"/>
    <w:rsid w:val="00C0169A"/>
    <w:rsid w:val="00C033EB"/>
    <w:rsid w:val="00C03842"/>
    <w:rsid w:val="00C066E5"/>
    <w:rsid w:val="00C06CA5"/>
    <w:rsid w:val="00C100C7"/>
    <w:rsid w:val="00C10772"/>
    <w:rsid w:val="00C12B7D"/>
    <w:rsid w:val="00C13837"/>
    <w:rsid w:val="00C14E59"/>
    <w:rsid w:val="00C15AD3"/>
    <w:rsid w:val="00C15CF2"/>
    <w:rsid w:val="00C178B6"/>
    <w:rsid w:val="00C17B6A"/>
    <w:rsid w:val="00C20178"/>
    <w:rsid w:val="00C230F9"/>
    <w:rsid w:val="00C26E8F"/>
    <w:rsid w:val="00C277A1"/>
    <w:rsid w:val="00C27D3F"/>
    <w:rsid w:val="00C31053"/>
    <w:rsid w:val="00C320D2"/>
    <w:rsid w:val="00C3474C"/>
    <w:rsid w:val="00C37F20"/>
    <w:rsid w:val="00C409BB"/>
    <w:rsid w:val="00C416E5"/>
    <w:rsid w:val="00C41A20"/>
    <w:rsid w:val="00C42E5D"/>
    <w:rsid w:val="00C50BB3"/>
    <w:rsid w:val="00C524A7"/>
    <w:rsid w:val="00C52C4A"/>
    <w:rsid w:val="00C53D07"/>
    <w:rsid w:val="00C54ECF"/>
    <w:rsid w:val="00C55FE9"/>
    <w:rsid w:val="00C568F7"/>
    <w:rsid w:val="00C56BB9"/>
    <w:rsid w:val="00C57820"/>
    <w:rsid w:val="00C6020D"/>
    <w:rsid w:val="00C60416"/>
    <w:rsid w:val="00C60733"/>
    <w:rsid w:val="00C60C58"/>
    <w:rsid w:val="00C61939"/>
    <w:rsid w:val="00C636CD"/>
    <w:rsid w:val="00C64C8D"/>
    <w:rsid w:val="00C64D0F"/>
    <w:rsid w:val="00C65A27"/>
    <w:rsid w:val="00C66580"/>
    <w:rsid w:val="00C67034"/>
    <w:rsid w:val="00C67708"/>
    <w:rsid w:val="00C7044C"/>
    <w:rsid w:val="00C70A4C"/>
    <w:rsid w:val="00C7433C"/>
    <w:rsid w:val="00C766BD"/>
    <w:rsid w:val="00C7692F"/>
    <w:rsid w:val="00C7695A"/>
    <w:rsid w:val="00C76BA6"/>
    <w:rsid w:val="00C77454"/>
    <w:rsid w:val="00C81A79"/>
    <w:rsid w:val="00C822F2"/>
    <w:rsid w:val="00C830E7"/>
    <w:rsid w:val="00C83819"/>
    <w:rsid w:val="00C85B45"/>
    <w:rsid w:val="00C86436"/>
    <w:rsid w:val="00C872AA"/>
    <w:rsid w:val="00C87538"/>
    <w:rsid w:val="00C87FBB"/>
    <w:rsid w:val="00C90125"/>
    <w:rsid w:val="00C94CB8"/>
    <w:rsid w:val="00C94D1C"/>
    <w:rsid w:val="00C96BD7"/>
    <w:rsid w:val="00CA15B3"/>
    <w:rsid w:val="00CA188D"/>
    <w:rsid w:val="00CA32CB"/>
    <w:rsid w:val="00CA43A5"/>
    <w:rsid w:val="00CA483D"/>
    <w:rsid w:val="00CA578B"/>
    <w:rsid w:val="00CA5CAB"/>
    <w:rsid w:val="00CB1135"/>
    <w:rsid w:val="00CB1957"/>
    <w:rsid w:val="00CB1FCE"/>
    <w:rsid w:val="00CC1447"/>
    <w:rsid w:val="00CC3B16"/>
    <w:rsid w:val="00CC59F5"/>
    <w:rsid w:val="00CC6BD5"/>
    <w:rsid w:val="00CD1552"/>
    <w:rsid w:val="00CD3DC9"/>
    <w:rsid w:val="00CD3DF6"/>
    <w:rsid w:val="00CD5787"/>
    <w:rsid w:val="00CD5A6B"/>
    <w:rsid w:val="00CD6EA1"/>
    <w:rsid w:val="00CD7AE5"/>
    <w:rsid w:val="00CD7ED8"/>
    <w:rsid w:val="00CE02EA"/>
    <w:rsid w:val="00CE07FD"/>
    <w:rsid w:val="00CE08D9"/>
    <w:rsid w:val="00CE1DB1"/>
    <w:rsid w:val="00CE214D"/>
    <w:rsid w:val="00CE2DFF"/>
    <w:rsid w:val="00CE4015"/>
    <w:rsid w:val="00CE4118"/>
    <w:rsid w:val="00CE624D"/>
    <w:rsid w:val="00CE6B41"/>
    <w:rsid w:val="00CF23C4"/>
    <w:rsid w:val="00CF27C2"/>
    <w:rsid w:val="00CF5305"/>
    <w:rsid w:val="00CF64A9"/>
    <w:rsid w:val="00D0046C"/>
    <w:rsid w:val="00D030BC"/>
    <w:rsid w:val="00D0467E"/>
    <w:rsid w:val="00D06BE9"/>
    <w:rsid w:val="00D109BD"/>
    <w:rsid w:val="00D12445"/>
    <w:rsid w:val="00D14D28"/>
    <w:rsid w:val="00D15B75"/>
    <w:rsid w:val="00D16A28"/>
    <w:rsid w:val="00D2017B"/>
    <w:rsid w:val="00D20D01"/>
    <w:rsid w:val="00D218FF"/>
    <w:rsid w:val="00D219DE"/>
    <w:rsid w:val="00D225C3"/>
    <w:rsid w:val="00D22822"/>
    <w:rsid w:val="00D23595"/>
    <w:rsid w:val="00D237B1"/>
    <w:rsid w:val="00D27B5A"/>
    <w:rsid w:val="00D27BE1"/>
    <w:rsid w:val="00D27D68"/>
    <w:rsid w:val="00D315A6"/>
    <w:rsid w:val="00D33738"/>
    <w:rsid w:val="00D3432F"/>
    <w:rsid w:val="00D3449C"/>
    <w:rsid w:val="00D364AE"/>
    <w:rsid w:val="00D36B1E"/>
    <w:rsid w:val="00D42286"/>
    <w:rsid w:val="00D446D2"/>
    <w:rsid w:val="00D45BAE"/>
    <w:rsid w:val="00D45DBA"/>
    <w:rsid w:val="00D45FBC"/>
    <w:rsid w:val="00D51B73"/>
    <w:rsid w:val="00D5549E"/>
    <w:rsid w:val="00D555A3"/>
    <w:rsid w:val="00D609BF"/>
    <w:rsid w:val="00D61084"/>
    <w:rsid w:val="00D6528C"/>
    <w:rsid w:val="00D6548E"/>
    <w:rsid w:val="00D657BF"/>
    <w:rsid w:val="00D65FB1"/>
    <w:rsid w:val="00D667F0"/>
    <w:rsid w:val="00D7007C"/>
    <w:rsid w:val="00D711F2"/>
    <w:rsid w:val="00D71635"/>
    <w:rsid w:val="00D72127"/>
    <w:rsid w:val="00D72417"/>
    <w:rsid w:val="00D725E5"/>
    <w:rsid w:val="00D72888"/>
    <w:rsid w:val="00D7417D"/>
    <w:rsid w:val="00D744DB"/>
    <w:rsid w:val="00D745DE"/>
    <w:rsid w:val="00D74A4A"/>
    <w:rsid w:val="00D74E25"/>
    <w:rsid w:val="00D778C9"/>
    <w:rsid w:val="00D77F3B"/>
    <w:rsid w:val="00D8168C"/>
    <w:rsid w:val="00D816B1"/>
    <w:rsid w:val="00D84540"/>
    <w:rsid w:val="00D85910"/>
    <w:rsid w:val="00D8633E"/>
    <w:rsid w:val="00D87C64"/>
    <w:rsid w:val="00D9004F"/>
    <w:rsid w:val="00D90EA8"/>
    <w:rsid w:val="00D92195"/>
    <w:rsid w:val="00D951EC"/>
    <w:rsid w:val="00D95A65"/>
    <w:rsid w:val="00D975B1"/>
    <w:rsid w:val="00DA0D5F"/>
    <w:rsid w:val="00DA3778"/>
    <w:rsid w:val="00DA3E07"/>
    <w:rsid w:val="00DA5842"/>
    <w:rsid w:val="00DA5FAA"/>
    <w:rsid w:val="00DA6081"/>
    <w:rsid w:val="00DA6F23"/>
    <w:rsid w:val="00DB1325"/>
    <w:rsid w:val="00DB2729"/>
    <w:rsid w:val="00DB283A"/>
    <w:rsid w:val="00DB413A"/>
    <w:rsid w:val="00DB4DDA"/>
    <w:rsid w:val="00DB617B"/>
    <w:rsid w:val="00DB745D"/>
    <w:rsid w:val="00DC0141"/>
    <w:rsid w:val="00DC0161"/>
    <w:rsid w:val="00DC10CD"/>
    <w:rsid w:val="00DC2D34"/>
    <w:rsid w:val="00DC382F"/>
    <w:rsid w:val="00DC4B98"/>
    <w:rsid w:val="00DC4E4C"/>
    <w:rsid w:val="00DC57A6"/>
    <w:rsid w:val="00DC58A9"/>
    <w:rsid w:val="00DC668D"/>
    <w:rsid w:val="00DD169C"/>
    <w:rsid w:val="00DD17CA"/>
    <w:rsid w:val="00DD24EB"/>
    <w:rsid w:val="00DD3C1B"/>
    <w:rsid w:val="00DD400A"/>
    <w:rsid w:val="00DD44EA"/>
    <w:rsid w:val="00DD455E"/>
    <w:rsid w:val="00DE0226"/>
    <w:rsid w:val="00DE04E7"/>
    <w:rsid w:val="00DE3E90"/>
    <w:rsid w:val="00DE42FF"/>
    <w:rsid w:val="00DE444C"/>
    <w:rsid w:val="00DF2FCD"/>
    <w:rsid w:val="00DF352E"/>
    <w:rsid w:val="00DF3EE8"/>
    <w:rsid w:val="00DF5060"/>
    <w:rsid w:val="00DF58E8"/>
    <w:rsid w:val="00DF62F4"/>
    <w:rsid w:val="00DF6BF4"/>
    <w:rsid w:val="00DF6C74"/>
    <w:rsid w:val="00DF7317"/>
    <w:rsid w:val="00E01E0D"/>
    <w:rsid w:val="00E02040"/>
    <w:rsid w:val="00E02381"/>
    <w:rsid w:val="00E032AD"/>
    <w:rsid w:val="00E035DD"/>
    <w:rsid w:val="00E0367C"/>
    <w:rsid w:val="00E0372F"/>
    <w:rsid w:val="00E12C00"/>
    <w:rsid w:val="00E159A1"/>
    <w:rsid w:val="00E15F69"/>
    <w:rsid w:val="00E20058"/>
    <w:rsid w:val="00E20B54"/>
    <w:rsid w:val="00E2279B"/>
    <w:rsid w:val="00E22DDA"/>
    <w:rsid w:val="00E238C7"/>
    <w:rsid w:val="00E273A1"/>
    <w:rsid w:val="00E273CE"/>
    <w:rsid w:val="00E3006F"/>
    <w:rsid w:val="00E30172"/>
    <w:rsid w:val="00E337F0"/>
    <w:rsid w:val="00E352A7"/>
    <w:rsid w:val="00E35A68"/>
    <w:rsid w:val="00E37A3C"/>
    <w:rsid w:val="00E37C23"/>
    <w:rsid w:val="00E415CE"/>
    <w:rsid w:val="00E418DB"/>
    <w:rsid w:val="00E41BE5"/>
    <w:rsid w:val="00E42141"/>
    <w:rsid w:val="00E45285"/>
    <w:rsid w:val="00E45355"/>
    <w:rsid w:val="00E47094"/>
    <w:rsid w:val="00E51D17"/>
    <w:rsid w:val="00E52667"/>
    <w:rsid w:val="00E52CD5"/>
    <w:rsid w:val="00E5331E"/>
    <w:rsid w:val="00E53784"/>
    <w:rsid w:val="00E537A3"/>
    <w:rsid w:val="00E5388D"/>
    <w:rsid w:val="00E551BE"/>
    <w:rsid w:val="00E567EB"/>
    <w:rsid w:val="00E5693C"/>
    <w:rsid w:val="00E56E12"/>
    <w:rsid w:val="00E5733B"/>
    <w:rsid w:val="00E6297C"/>
    <w:rsid w:val="00E63122"/>
    <w:rsid w:val="00E633C3"/>
    <w:rsid w:val="00E63443"/>
    <w:rsid w:val="00E6382F"/>
    <w:rsid w:val="00E63B53"/>
    <w:rsid w:val="00E64DAA"/>
    <w:rsid w:val="00E7080B"/>
    <w:rsid w:val="00E70B86"/>
    <w:rsid w:val="00E70E55"/>
    <w:rsid w:val="00E71C81"/>
    <w:rsid w:val="00E728F3"/>
    <w:rsid w:val="00E756BA"/>
    <w:rsid w:val="00E76A9F"/>
    <w:rsid w:val="00E779B9"/>
    <w:rsid w:val="00E8237B"/>
    <w:rsid w:val="00E82BB6"/>
    <w:rsid w:val="00E8361A"/>
    <w:rsid w:val="00E84795"/>
    <w:rsid w:val="00E85358"/>
    <w:rsid w:val="00E85E77"/>
    <w:rsid w:val="00E91967"/>
    <w:rsid w:val="00E91A55"/>
    <w:rsid w:val="00E91C75"/>
    <w:rsid w:val="00E91E66"/>
    <w:rsid w:val="00E934D2"/>
    <w:rsid w:val="00E93A3A"/>
    <w:rsid w:val="00E9434D"/>
    <w:rsid w:val="00E95B1B"/>
    <w:rsid w:val="00EA07AC"/>
    <w:rsid w:val="00EA09EA"/>
    <w:rsid w:val="00EA0CFF"/>
    <w:rsid w:val="00EA2904"/>
    <w:rsid w:val="00EA577B"/>
    <w:rsid w:val="00EA74BA"/>
    <w:rsid w:val="00EA7C34"/>
    <w:rsid w:val="00EB1F7C"/>
    <w:rsid w:val="00EB1FC5"/>
    <w:rsid w:val="00EB23CB"/>
    <w:rsid w:val="00EB2713"/>
    <w:rsid w:val="00EB397C"/>
    <w:rsid w:val="00EB3CF8"/>
    <w:rsid w:val="00EB3D9D"/>
    <w:rsid w:val="00EB46F9"/>
    <w:rsid w:val="00EB68E1"/>
    <w:rsid w:val="00EC0F29"/>
    <w:rsid w:val="00EC2957"/>
    <w:rsid w:val="00EC2CB8"/>
    <w:rsid w:val="00EC38CC"/>
    <w:rsid w:val="00EC3A64"/>
    <w:rsid w:val="00ED0E71"/>
    <w:rsid w:val="00ED1CD2"/>
    <w:rsid w:val="00ED319A"/>
    <w:rsid w:val="00ED37FA"/>
    <w:rsid w:val="00ED4DF6"/>
    <w:rsid w:val="00ED6065"/>
    <w:rsid w:val="00ED6499"/>
    <w:rsid w:val="00EE0BA6"/>
    <w:rsid w:val="00EE1946"/>
    <w:rsid w:val="00EE1A13"/>
    <w:rsid w:val="00EE2281"/>
    <w:rsid w:val="00EE246E"/>
    <w:rsid w:val="00EE3820"/>
    <w:rsid w:val="00EE71D7"/>
    <w:rsid w:val="00EE76D7"/>
    <w:rsid w:val="00EF0832"/>
    <w:rsid w:val="00EF1379"/>
    <w:rsid w:val="00EF191E"/>
    <w:rsid w:val="00EF4F13"/>
    <w:rsid w:val="00EF53A3"/>
    <w:rsid w:val="00EF5459"/>
    <w:rsid w:val="00EF648A"/>
    <w:rsid w:val="00EF6751"/>
    <w:rsid w:val="00F000E1"/>
    <w:rsid w:val="00F00E26"/>
    <w:rsid w:val="00F05D3F"/>
    <w:rsid w:val="00F06BDB"/>
    <w:rsid w:val="00F06BFC"/>
    <w:rsid w:val="00F07057"/>
    <w:rsid w:val="00F10D8E"/>
    <w:rsid w:val="00F12F5B"/>
    <w:rsid w:val="00F13615"/>
    <w:rsid w:val="00F14731"/>
    <w:rsid w:val="00F173B0"/>
    <w:rsid w:val="00F21EBB"/>
    <w:rsid w:val="00F221B0"/>
    <w:rsid w:val="00F222A9"/>
    <w:rsid w:val="00F2251F"/>
    <w:rsid w:val="00F24DBF"/>
    <w:rsid w:val="00F311B4"/>
    <w:rsid w:val="00F31366"/>
    <w:rsid w:val="00F317FB"/>
    <w:rsid w:val="00F34679"/>
    <w:rsid w:val="00F35270"/>
    <w:rsid w:val="00F359AC"/>
    <w:rsid w:val="00F3604B"/>
    <w:rsid w:val="00F369EF"/>
    <w:rsid w:val="00F37EDF"/>
    <w:rsid w:val="00F42D5B"/>
    <w:rsid w:val="00F43EE5"/>
    <w:rsid w:val="00F440C3"/>
    <w:rsid w:val="00F44B5E"/>
    <w:rsid w:val="00F45C74"/>
    <w:rsid w:val="00F467E8"/>
    <w:rsid w:val="00F47701"/>
    <w:rsid w:val="00F512C0"/>
    <w:rsid w:val="00F5259C"/>
    <w:rsid w:val="00F52808"/>
    <w:rsid w:val="00F53E36"/>
    <w:rsid w:val="00F54374"/>
    <w:rsid w:val="00F545D1"/>
    <w:rsid w:val="00F60699"/>
    <w:rsid w:val="00F614B5"/>
    <w:rsid w:val="00F6456F"/>
    <w:rsid w:val="00F65CA0"/>
    <w:rsid w:val="00F667FD"/>
    <w:rsid w:val="00F674F1"/>
    <w:rsid w:val="00F7079C"/>
    <w:rsid w:val="00F712F6"/>
    <w:rsid w:val="00F71D15"/>
    <w:rsid w:val="00F72C0E"/>
    <w:rsid w:val="00F734ED"/>
    <w:rsid w:val="00F7435C"/>
    <w:rsid w:val="00F747B9"/>
    <w:rsid w:val="00F749D4"/>
    <w:rsid w:val="00F75F50"/>
    <w:rsid w:val="00F764BC"/>
    <w:rsid w:val="00F767B2"/>
    <w:rsid w:val="00F7701E"/>
    <w:rsid w:val="00F8037E"/>
    <w:rsid w:val="00F80FA8"/>
    <w:rsid w:val="00F81238"/>
    <w:rsid w:val="00F81DC5"/>
    <w:rsid w:val="00F82906"/>
    <w:rsid w:val="00F82E76"/>
    <w:rsid w:val="00F85C76"/>
    <w:rsid w:val="00F86916"/>
    <w:rsid w:val="00F86EC3"/>
    <w:rsid w:val="00F8759D"/>
    <w:rsid w:val="00F90099"/>
    <w:rsid w:val="00F93910"/>
    <w:rsid w:val="00F960DE"/>
    <w:rsid w:val="00FA1334"/>
    <w:rsid w:val="00FA1EE5"/>
    <w:rsid w:val="00FA250E"/>
    <w:rsid w:val="00FA2DE8"/>
    <w:rsid w:val="00FA7005"/>
    <w:rsid w:val="00FA7911"/>
    <w:rsid w:val="00FB134A"/>
    <w:rsid w:val="00FB1728"/>
    <w:rsid w:val="00FB1BF0"/>
    <w:rsid w:val="00FB57C3"/>
    <w:rsid w:val="00FB5D2E"/>
    <w:rsid w:val="00FB67E7"/>
    <w:rsid w:val="00FB750C"/>
    <w:rsid w:val="00FB788D"/>
    <w:rsid w:val="00FC0FF9"/>
    <w:rsid w:val="00FC15FC"/>
    <w:rsid w:val="00FC45BD"/>
    <w:rsid w:val="00FC604A"/>
    <w:rsid w:val="00FD3BA0"/>
    <w:rsid w:val="00FD465C"/>
    <w:rsid w:val="00FD63DE"/>
    <w:rsid w:val="00FE0120"/>
    <w:rsid w:val="00FE074F"/>
    <w:rsid w:val="00FE139D"/>
    <w:rsid w:val="00FE2E0D"/>
    <w:rsid w:val="00FE5BB8"/>
    <w:rsid w:val="00FE6883"/>
    <w:rsid w:val="00FE6D91"/>
    <w:rsid w:val="00FF10E1"/>
    <w:rsid w:val="00FF198A"/>
    <w:rsid w:val="00FF3D76"/>
    <w:rsid w:val="00FF5048"/>
    <w:rsid w:val="00FF63D0"/>
    <w:rsid w:val="00FF680C"/>
    <w:rsid w:val="015F8A3B"/>
    <w:rsid w:val="0182B895"/>
    <w:rsid w:val="02CAEBCE"/>
    <w:rsid w:val="03A501FC"/>
    <w:rsid w:val="04011416"/>
    <w:rsid w:val="054B4522"/>
    <w:rsid w:val="055040DF"/>
    <w:rsid w:val="05C695A9"/>
    <w:rsid w:val="066EDD2D"/>
    <w:rsid w:val="07ACED48"/>
    <w:rsid w:val="095D34A3"/>
    <w:rsid w:val="09DB37D2"/>
    <w:rsid w:val="0A477AF0"/>
    <w:rsid w:val="0B7EE2AF"/>
    <w:rsid w:val="0BEC9EEB"/>
    <w:rsid w:val="0C19F550"/>
    <w:rsid w:val="0E99F041"/>
    <w:rsid w:val="0F110BA7"/>
    <w:rsid w:val="0F4BB0C6"/>
    <w:rsid w:val="11050348"/>
    <w:rsid w:val="11857B7B"/>
    <w:rsid w:val="1405F806"/>
    <w:rsid w:val="148D9FB0"/>
    <w:rsid w:val="14E61204"/>
    <w:rsid w:val="17143E74"/>
    <w:rsid w:val="1748FCE8"/>
    <w:rsid w:val="1772C11D"/>
    <w:rsid w:val="17735E3D"/>
    <w:rsid w:val="177A9998"/>
    <w:rsid w:val="18155C00"/>
    <w:rsid w:val="18C23733"/>
    <w:rsid w:val="19D57BE4"/>
    <w:rsid w:val="1B8F2268"/>
    <w:rsid w:val="1D9F163D"/>
    <w:rsid w:val="1E455881"/>
    <w:rsid w:val="1FC1012E"/>
    <w:rsid w:val="1FCC2F68"/>
    <w:rsid w:val="231FBD9A"/>
    <w:rsid w:val="252EFE17"/>
    <w:rsid w:val="263B2AF4"/>
    <w:rsid w:val="26C358D2"/>
    <w:rsid w:val="29B62A6D"/>
    <w:rsid w:val="2A61BCC0"/>
    <w:rsid w:val="2A67F6C5"/>
    <w:rsid w:val="2A88A0C7"/>
    <w:rsid w:val="2B1A3338"/>
    <w:rsid w:val="2C07C429"/>
    <w:rsid w:val="2CD20A84"/>
    <w:rsid w:val="2F9E3E0E"/>
    <w:rsid w:val="301676AF"/>
    <w:rsid w:val="311DC7F8"/>
    <w:rsid w:val="31676B35"/>
    <w:rsid w:val="3342EC6D"/>
    <w:rsid w:val="338FFE3E"/>
    <w:rsid w:val="339F7156"/>
    <w:rsid w:val="34F8DD00"/>
    <w:rsid w:val="34FD5F28"/>
    <w:rsid w:val="37C2B727"/>
    <w:rsid w:val="39790962"/>
    <w:rsid w:val="39B5F524"/>
    <w:rsid w:val="39F270DE"/>
    <w:rsid w:val="3AE38963"/>
    <w:rsid w:val="3B88022B"/>
    <w:rsid w:val="3ED3A005"/>
    <w:rsid w:val="3F0D06E9"/>
    <w:rsid w:val="3F40CC3A"/>
    <w:rsid w:val="3FC1F031"/>
    <w:rsid w:val="44490A03"/>
    <w:rsid w:val="4710C38D"/>
    <w:rsid w:val="49BC2A7A"/>
    <w:rsid w:val="4BE6696A"/>
    <w:rsid w:val="4DE903B6"/>
    <w:rsid w:val="4DF377E0"/>
    <w:rsid w:val="50957BB8"/>
    <w:rsid w:val="522DEEA1"/>
    <w:rsid w:val="53B758F5"/>
    <w:rsid w:val="53C4A8F8"/>
    <w:rsid w:val="53D026B8"/>
    <w:rsid w:val="586B6D04"/>
    <w:rsid w:val="5A14CE36"/>
    <w:rsid w:val="5A556AB8"/>
    <w:rsid w:val="5C77BE04"/>
    <w:rsid w:val="5DAACA81"/>
    <w:rsid w:val="5F92FDA2"/>
    <w:rsid w:val="5FDE79A8"/>
    <w:rsid w:val="6044D97C"/>
    <w:rsid w:val="6126883F"/>
    <w:rsid w:val="61BE0589"/>
    <w:rsid w:val="61C59E98"/>
    <w:rsid w:val="6215B868"/>
    <w:rsid w:val="62B6E673"/>
    <w:rsid w:val="65C1168E"/>
    <w:rsid w:val="671F36F2"/>
    <w:rsid w:val="685B22A6"/>
    <w:rsid w:val="6A4231CF"/>
    <w:rsid w:val="6AE0EB9A"/>
    <w:rsid w:val="6D364612"/>
    <w:rsid w:val="6DF72B94"/>
    <w:rsid w:val="6E548804"/>
    <w:rsid w:val="6FCC18F7"/>
    <w:rsid w:val="70269260"/>
    <w:rsid w:val="706B0A98"/>
    <w:rsid w:val="7082FB60"/>
    <w:rsid w:val="7196A09F"/>
    <w:rsid w:val="71AA2640"/>
    <w:rsid w:val="73A094B4"/>
    <w:rsid w:val="73DFFC67"/>
    <w:rsid w:val="75A5DD62"/>
    <w:rsid w:val="76022FAE"/>
    <w:rsid w:val="7808BA68"/>
    <w:rsid w:val="787223B4"/>
    <w:rsid w:val="793F4214"/>
    <w:rsid w:val="7B7334E0"/>
    <w:rsid w:val="7D3A7186"/>
    <w:rsid w:val="7EFBF372"/>
    <w:rsid w:val="7F1EA6C8"/>
    <w:rsid w:val="7F6A9107"/>
    <w:rsid w:val="7F6DC5A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2A0C"/>
  <w15:chartTrackingRefBased/>
  <w15:docId w15:val="{093DC554-308B-438C-BF63-BC5738E3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747"/>
    <w:pPr>
      <w:spacing w:after="0" w:line="240" w:lineRule="auto"/>
    </w:pPr>
    <w:rPr>
      <w:rFonts w:ascii="Garamond" w:hAnsi="Garamond" w:eastAsia="Times New Roman" w:cs="Times New Roman"/>
      <w:szCs w:val="20"/>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iveau2texte" w:customStyle="1">
    <w:name w:val="Niveau 2 texte"/>
    <w:basedOn w:val="Normal"/>
    <w:link w:val="Niveau2texteCar"/>
    <w:rsid w:val="00E9434D"/>
    <w:pPr>
      <w:keepLines/>
      <w:widowControl w:val="0"/>
      <w:autoSpaceDE w:val="0"/>
      <w:autoSpaceDN w:val="0"/>
      <w:adjustRightInd w:val="0"/>
      <w:spacing w:before="120" w:after="120"/>
      <w:ind w:left="709"/>
    </w:pPr>
    <w:rPr>
      <w:rFonts w:ascii="Arial" w:hAnsi="Arial" w:cs="Arial"/>
      <w:szCs w:val="22"/>
      <w:lang w:val="en-CA"/>
    </w:rPr>
  </w:style>
  <w:style w:type="character" w:styleId="Niveau2texteCar" w:customStyle="1">
    <w:name w:val="Niveau 2 texte Car"/>
    <w:link w:val="Niveau2texte"/>
    <w:rsid w:val="00E9434D"/>
    <w:rPr>
      <w:rFonts w:ascii="Arial" w:hAnsi="Arial" w:eastAsia="Times New Roman" w:cs="Arial"/>
      <w:lang w:val="en-CA"/>
    </w:rPr>
  </w:style>
  <w:style w:type="character" w:styleId="Appelnotedebasdep">
    <w:name w:val="footnote reference"/>
    <w:semiHidden/>
    <w:rsid w:val="00C12B7D"/>
    <w:rPr>
      <w:vertAlign w:val="superscript"/>
    </w:rPr>
  </w:style>
  <w:style w:type="paragraph" w:styleId="Paragraphedeliste">
    <w:name w:val="List Paragraph"/>
    <w:basedOn w:val="Normal"/>
    <w:uiPriority w:val="34"/>
    <w:qFormat/>
    <w:rsid w:val="00C12B7D"/>
    <w:pPr>
      <w:widowControl w:val="0"/>
      <w:autoSpaceDE w:val="0"/>
      <w:autoSpaceDN w:val="0"/>
      <w:adjustRightInd w:val="0"/>
      <w:ind w:left="708"/>
    </w:pPr>
    <w:rPr>
      <w:rFonts w:ascii="Arial" w:hAnsi="Arial" w:cs="Arial"/>
      <w:szCs w:val="22"/>
      <w:lang w:val="en-US"/>
    </w:rPr>
  </w:style>
  <w:style w:type="paragraph" w:styleId="TitreBase" w:customStyle="1">
    <w:name w:val="Titre (Base)"/>
    <w:basedOn w:val="Corpsdetexte"/>
    <w:next w:val="Corpsdetexte"/>
    <w:rsid w:val="00E8361A"/>
    <w:pPr>
      <w:keepNext/>
      <w:keepLines/>
      <w:spacing w:after="0" w:line="240" w:lineRule="atLeast"/>
    </w:pPr>
    <w:rPr>
      <w:kern w:val="20"/>
    </w:rPr>
  </w:style>
  <w:style w:type="paragraph" w:styleId="Corpsdetexte">
    <w:name w:val="Body Text"/>
    <w:basedOn w:val="Normal"/>
    <w:link w:val="CorpsdetexteCar"/>
    <w:uiPriority w:val="99"/>
    <w:semiHidden/>
    <w:unhideWhenUsed/>
    <w:rsid w:val="00E8361A"/>
    <w:pPr>
      <w:spacing w:after="120"/>
    </w:pPr>
  </w:style>
  <w:style w:type="character" w:styleId="CorpsdetexteCar" w:customStyle="1">
    <w:name w:val="Corps de texte Car"/>
    <w:basedOn w:val="Policepardfaut"/>
    <w:link w:val="Corpsdetexte"/>
    <w:uiPriority w:val="99"/>
    <w:semiHidden/>
    <w:rsid w:val="00E8361A"/>
    <w:rPr>
      <w:rFonts w:ascii="Garamond" w:hAnsi="Garamond" w:eastAsia="Times New Roman" w:cs="Times New Roman"/>
      <w:szCs w:val="20"/>
    </w:rPr>
  </w:style>
  <w:style w:type="paragraph" w:styleId="Titre">
    <w:name w:val="Title"/>
    <w:basedOn w:val="TitreBase"/>
    <w:next w:val="Sous-titre"/>
    <w:link w:val="TitreCar"/>
    <w:qFormat/>
    <w:rsid w:val="00E8361A"/>
    <w:pPr>
      <w:spacing w:before="140" w:line="240" w:lineRule="auto"/>
      <w:jc w:val="center"/>
    </w:pPr>
    <w:rPr>
      <w:caps/>
      <w:spacing w:val="60"/>
      <w:sz w:val="44"/>
    </w:rPr>
  </w:style>
  <w:style w:type="character" w:styleId="TitreCar" w:customStyle="1">
    <w:name w:val="Titre Car"/>
    <w:basedOn w:val="Policepardfaut"/>
    <w:link w:val="Titre"/>
    <w:rsid w:val="00E8361A"/>
    <w:rPr>
      <w:rFonts w:ascii="Garamond" w:hAnsi="Garamond" w:eastAsia="Times New Roman" w:cs="Times New Roman"/>
      <w:caps/>
      <w:spacing w:val="60"/>
      <w:kern w:val="20"/>
      <w:sz w:val="44"/>
      <w:szCs w:val="20"/>
    </w:rPr>
  </w:style>
  <w:style w:type="paragraph" w:styleId="Sous-titre">
    <w:name w:val="Subtitle"/>
    <w:basedOn w:val="Normal"/>
    <w:next w:val="Normal"/>
    <w:link w:val="Sous-titreCar"/>
    <w:uiPriority w:val="11"/>
    <w:qFormat/>
    <w:rsid w:val="00E8361A"/>
    <w:pPr>
      <w:numPr>
        <w:ilvl w:val="1"/>
      </w:numPr>
      <w:spacing w:after="160"/>
    </w:pPr>
    <w:rPr>
      <w:rFonts w:asciiTheme="minorHAnsi" w:hAnsiTheme="minorHAnsi" w:eastAsiaTheme="minorEastAsia" w:cstheme="minorBidi"/>
      <w:color w:val="5A5A5A" w:themeColor="text1" w:themeTint="A5"/>
      <w:spacing w:val="15"/>
      <w:szCs w:val="22"/>
    </w:rPr>
  </w:style>
  <w:style w:type="character" w:styleId="Sous-titreCar" w:customStyle="1">
    <w:name w:val="Sous-titre Car"/>
    <w:basedOn w:val="Policepardfaut"/>
    <w:link w:val="Sous-titre"/>
    <w:uiPriority w:val="11"/>
    <w:rsid w:val="00E8361A"/>
    <w:rPr>
      <w:rFonts w:eastAsiaTheme="minorEastAsia"/>
      <w:color w:val="5A5A5A" w:themeColor="text1" w:themeTint="A5"/>
      <w:spacing w:val="15"/>
    </w:rPr>
  </w:style>
  <w:style w:type="paragraph" w:styleId="En-tte">
    <w:name w:val="header"/>
    <w:basedOn w:val="Normal"/>
    <w:link w:val="En-tteCar"/>
    <w:uiPriority w:val="99"/>
    <w:unhideWhenUsed/>
    <w:rsid w:val="003A16DA"/>
    <w:pPr>
      <w:tabs>
        <w:tab w:val="center" w:pos="4320"/>
        <w:tab w:val="right" w:pos="8640"/>
      </w:tabs>
    </w:pPr>
  </w:style>
  <w:style w:type="character" w:styleId="En-tteCar" w:customStyle="1">
    <w:name w:val="En-tête Car"/>
    <w:basedOn w:val="Policepardfaut"/>
    <w:link w:val="En-tte"/>
    <w:uiPriority w:val="99"/>
    <w:rsid w:val="003A16DA"/>
    <w:rPr>
      <w:rFonts w:ascii="Garamond" w:hAnsi="Garamond" w:eastAsia="Times New Roman" w:cs="Times New Roman"/>
      <w:szCs w:val="20"/>
    </w:rPr>
  </w:style>
  <w:style w:type="paragraph" w:styleId="Pieddepage">
    <w:name w:val="footer"/>
    <w:basedOn w:val="Normal"/>
    <w:link w:val="PieddepageCar"/>
    <w:uiPriority w:val="99"/>
    <w:unhideWhenUsed/>
    <w:rsid w:val="003A16DA"/>
    <w:pPr>
      <w:tabs>
        <w:tab w:val="center" w:pos="4320"/>
        <w:tab w:val="right" w:pos="8640"/>
      </w:tabs>
    </w:pPr>
  </w:style>
  <w:style w:type="character" w:styleId="PieddepageCar" w:customStyle="1">
    <w:name w:val="Pied de page Car"/>
    <w:basedOn w:val="Policepardfaut"/>
    <w:link w:val="Pieddepage"/>
    <w:uiPriority w:val="99"/>
    <w:rsid w:val="003A16DA"/>
    <w:rPr>
      <w:rFonts w:ascii="Garamond" w:hAnsi="Garamond" w:eastAsia="Times New Roman" w:cs="Times New Roman"/>
      <w:szCs w:val="20"/>
    </w:rPr>
  </w:style>
  <w:style w:type="character" w:styleId="Marquedecommentaire">
    <w:name w:val="annotation reference"/>
    <w:basedOn w:val="Policepardfaut"/>
    <w:uiPriority w:val="99"/>
    <w:semiHidden/>
    <w:unhideWhenUsed/>
    <w:rsid w:val="00FA2DE8"/>
    <w:rPr>
      <w:sz w:val="16"/>
      <w:szCs w:val="16"/>
    </w:rPr>
  </w:style>
  <w:style w:type="paragraph" w:styleId="Commentaire">
    <w:name w:val="annotation text"/>
    <w:basedOn w:val="Normal"/>
    <w:link w:val="CommentaireCar"/>
    <w:uiPriority w:val="99"/>
    <w:unhideWhenUsed/>
    <w:rsid w:val="00FA2DE8"/>
    <w:rPr>
      <w:sz w:val="20"/>
    </w:rPr>
  </w:style>
  <w:style w:type="character" w:styleId="CommentaireCar" w:customStyle="1">
    <w:name w:val="Commentaire Car"/>
    <w:basedOn w:val="Policepardfaut"/>
    <w:link w:val="Commentaire"/>
    <w:uiPriority w:val="99"/>
    <w:rsid w:val="00FA2DE8"/>
    <w:rPr>
      <w:rFonts w:ascii="Garamond" w:hAnsi="Garamond" w:eastAsia="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FA2DE8"/>
    <w:rPr>
      <w:b/>
      <w:bCs/>
    </w:rPr>
  </w:style>
  <w:style w:type="character" w:styleId="ObjetducommentaireCar" w:customStyle="1">
    <w:name w:val="Objet du commentaire Car"/>
    <w:basedOn w:val="CommentaireCar"/>
    <w:link w:val="Objetducommentaire"/>
    <w:uiPriority w:val="99"/>
    <w:semiHidden/>
    <w:rsid w:val="00FA2DE8"/>
    <w:rPr>
      <w:rFonts w:ascii="Garamond" w:hAnsi="Garamond" w:eastAsia="Times New Roman" w:cs="Times New Roman"/>
      <w:b/>
      <w:bCs/>
      <w:sz w:val="20"/>
      <w:szCs w:val="20"/>
    </w:rPr>
  </w:style>
  <w:style w:type="paragraph" w:styleId="Notedefin">
    <w:name w:val="endnote text"/>
    <w:basedOn w:val="Normal"/>
    <w:link w:val="NotedefinCar"/>
    <w:uiPriority w:val="99"/>
    <w:semiHidden/>
    <w:unhideWhenUsed/>
    <w:rsid w:val="00DD24EB"/>
    <w:rPr>
      <w:sz w:val="20"/>
    </w:rPr>
  </w:style>
  <w:style w:type="character" w:styleId="NotedefinCar" w:customStyle="1">
    <w:name w:val="Note de fin Car"/>
    <w:basedOn w:val="Policepardfaut"/>
    <w:link w:val="Notedefin"/>
    <w:uiPriority w:val="99"/>
    <w:semiHidden/>
    <w:rsid w:val="00DD24EB"/>
    <w:rPr>
      <w:rFonts w:ascii="Garamond" w:hAnsi="Garamond" w:eastAsia="Times New Roman" w:cs="Times New Roman"/>
      <w:sz w:val="20"/>
      <w:szCs w:val="20"/>
    </w:rPr>
  </w:style>
  <w:style w:type="paragraph" w:styleId="Notedebasdepage">
    <w:name w:val="footnote text"/>
    <w:basedOn w:val="Normal"/>
    <w:link w:val="NotedebasdepageCar"/>
    <w:uiPriority w:val="99"/>
    <w:semiHidden/>
    <w:unhideWhenUsed/>
    <w:rsid w:val="00DD24EB"/>
    <w:rPr>
      <w:sz w:val="20"/>
    </w:rPr>
  </w:style>
  <w:style w:type="character" w:styleId="NotedebasdepageCar" w:customStyle="1">
    <w:name w:val="Note de bas de page Car"/>
    <w:basedOn w:val="Policepardfaut"/>
    <w:link w:val="Notedebasdepage"/>
    <w:uiPriority w:val="99"/>
    <w:semiHidden/>
    <w:rsid w:val="00DD24EB"/>
    <w:rPr>
      <w:rFonts w:ascii="Garamond" w:hAnsi="Garamond" w:eastAsia="Times New Roman" w:cs="Times New Roman"/>
      <w:sz w:val="20"/>
      <w:szCs w:val="20"/>
    </w:rPr>
  </w:style>
  <w:style w:type="character" w:styleId="Appeldenotedefin">
    <w:name w:val="endnote reference"/>
    <w:basedOn w:val="Policepardfaut"/>
    <w:uiPriority w:val="99"/>
    <w:semiHidden/>
    <w:unhideWhenUsed/>
    <w:rsid w:val="00DD24EB"/>
    <w:rPr>
      <w:vertAlign w:val="superscript"/>
    </w:rPr>
  </w:style>
  <w:style w:type="paragraph" w:styleId="Rvision">
    <w:name w:val="Revision"/>
    <w:hidden/>
    <w:uiPriority w:val="99"/>
    <w:semiHidden/>
    <w:rsid w:val="00BD1197"/>
    <w:pPr>
      <w:spacing w:after="0" w:line="240" w:lineRule="auto"/>
    </w:pPr>
    <w:rPr>
      <w:rFonts w:ascii="Garamond" w:hAnsi="Garamond" w:eastAsia="Times New Roman" w:cs="Times New Roman"/>
      <w:szCs w:val="20"/>
    </w:rPr>
  </w:style>
  <w:style w:type="character" w:styleId="Lienhypertexte">
    <w:name w:val="Hyperlink"/>
    <w:uiPriority w:val="99"/>
    <w:rsid w:val="006621C5"/>
    <w:rPr>
      <w:color w:val="0000FF"/>
      <w:u w:val="single"/>
      <w:lang w:val="fr-FR"/>
    </w:rPr>
  </w:style>
  <w:style w:type="character" w:styleId="infofichier" w:customStyle="1">
    <w:name w:val="infofichier"/>
    <w:basedOn w:val="Policepardfaut"/>
    <w:rsid w:val="000753EE"/>
  </w:style>
  <w:style w:type="paragraph" w:styleId="GrosTitre" w:customStyle="1">
    <w:name w:val="Gros Titre"/>
    <w:basedOn w:val="Paragraphedeliste"/>
    <w:qFormat/>
    <w:rsid w:val="000753EE"/>
    <w:pPr>
      <w:widowControl/>
      <w:numPr>
        <w:numId w:val="15"/>
      </w:numPr>
      <w:tabs>
        <w:tab w:val="left" w:pos="-720"/>
      </w:tabs>
      <w:autoSpaceDE/>
      <w:autoSpaceDN/>
      <w:adjustRightInd/>
      <w:contextualSpacing/>
      <w:jc w:val="both"/>
    </w:pPr>
    <w:rPr>
      <w:rFonts w:eastAsiaTheme="minorHAnsi"/>
      <w:b/>
      <w:spacing w:val="-3"/>
      <w:sz w:val="24"/>
      <w:szCs w:val="24"/>
      <w:u w:val="single"/>
      <w:lang w:val="fr-CA"/>
    </w:rPr>
  </w:style>
  <w:style w:type="character" w:styleId="Lienhypertextesuivivisit">
    <w:name w:val="FollowedHyperlink"/>
    <w:basedOn w:val="Policepardfaut"/>
    <w:uiPriority w:val="99"/>
    <w:semiHidden/>
    <w:unhideWhenUsed/>
    <w:rsid w:val="00DE42FF"/>
    <w:rPr>
      <w:color w:val="954F72" w:themeColor="followedHyperlink"/>
      <w:u w:val="single"/>
    </w:rPr>
  </w:style>
  <w:style w:type="character" w:styleId="Mentionnonrsolue">
    <w:name w:val="Unresolved Mention"/>
    <w:basedOn w:val="Policepardfaut"/>
    <w:uiPriority w:val="99"/>
    <w:semiHidden/>
    <w:unhideWhenUsed/>
    <w:rsid w:val="00C830E7"/>
    <w:rPr>
      <w:color w:val="605E5C"/>
      <w:shd w:val="clear" w:color="auto" w:fill="E1DFDD"/>
    </w:rPr>
  </w:style>
  <w:style w:type="character" w:styleId="Mention">
    <w:name w:val="Mention"/>
    <w:basedOn w:val="Policepardfaut"/>
    <w:uiPriority w:val="99"/>
    <w:unhideWhenUsed/>
    <w:rsid w:val="00AD594B"/>
    <w:rPr>
      <w:color w:val="2B579A"/>
      <w:shd w:val="clear" w:color="auto" w:fill="E1DFDD"/>
    </w:rPr>
  </w:style>
  <w:style w:type="paragraph" w:styleId="paragraph" w:customStyle="1">
    <w:name w:val="paragraph"/>
    <w:basedOn w:val="Normal"/>
    <w:rsid w:val="00FE139D"/>
    <w:pPr>
      <w:spacing w:before="100" w:beforeAutospacing="1" w:after="100" w:afterAutospacing="1"/>
    </w:pPr>
    <w:rPr>
      <w:rFonts w:ascii="Times New Roman" w:hAnsi="Times New Roman"/>
      <w:sz w:val="24"/>
      <w:szCs w:val="24"/>
      <w:lang w:eastAsia="fr-CA"/>
    </w:rPr>
  </w:style>
  <w:style w:type="character" w:styleId="normaltextrun" w:customStyle="1">
    <w:name w:val="normaltextrun"/>
    <w:basedOn w:val="Policepardfaut"/>
    <w:rsid w:val="00FE139D"/>
  </w:style>
  <w:style w:type="character" w:styleId="eop" w:customStyle="1">
    <w:name w:val="eop"/>
    <w:basedOn w:val="Policepardfaut"/>
    <w:rsid w:val="00FE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75087">
      <w:bodyDiv w:val="1"/>
      <w:marLeft w:val="0"/>
      <w:marRight w:val="0"/>
      <w:marTop w:val="0"/>
      <w:marBottom w:val="0"/>
      <w:divBdr>
        <w:top w:val="none" w:sz="0" w:space="0" w:color="auto"/>
        <w:left w:val="none" w:sz="0" w:space="0" w:color="auto"/>
        <w:bottom w:val="none" w:sz="0" w:space="0" w:color="auto"/>
        <w:right w:val="none" w:sz="0" w:space="0" w:color="auto"/>
      </w:divBdr>
    </w:div>
    <w:div w:id="1694845066">
      <w:bodyDiv w:val="1"/>
      <w:marLeft w:val="0"/>
      <w:marRight w:val="0"/>
      <w:marTop w:val="0"/>
      <w:marBottom w:val="0"/>
      <w:divBdr>
        <w:top w:val="none" w:sz="0" w:space="0" w:color="auto"/>
        <w:left w:val="none" w:sz="0" w:space="0" w:color="auto"/>
        <w:bottom w:val="none" w:sz="0" w:space="0" w:color="auto"/>
        <w:right w:val="none" w:sz="0" w:space="0" w:color="auto"/>
      </w:divBdr>
    </w:div>
    <w:div w:id="20351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quebec.ca/tourisme-et-loisirs/services-industrie-touristique/aide-financiere/guide-adjudication-contrats-construction"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oqlf.gouv.qc.ca/francisation/entreprise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tresor.gouv.qc.ca/faire-affaire-avec-letat/cadre-normatif-de-la-gestion-contractuelle/autres-exigences/programme-dacces-a-legalit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aventure-ecotourisme.ca/notre-expertise/accreditation-qualite-securite"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cdn-contenu.quebec.ca/cdn-contenu/adm/min/tourisme/publications-adm/formulaire/FO-MCC-politique-integration-arts.pdf" TargetMode="External" Id="rId23" /><Relationship Type="http://schemas.openxmlformats.org/officeDocument/2006/relationships/endnotes" Target="endnotes.xml" Id="rId10" /><Relationship Type="http://schemas.openxmlformats.org/officeDocument/2006/relationships/hyperlink" Target="https://www.quebec.ca/culture/integration-oeuvres-art-public/a-propos-integration-oeuvr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oqlf.gouv.qc.ca/francisation/admin_publ/conformite-des-entreprises-verification-contrat-subvention.pdf" TargetMode="Externa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448ba-ba18-47c5-aeef-91766fffcbf1" xsi:nil="true"/>
    <lcf76f155ced4ddcb4097134ff3c332f xmlns="50c31df3-b571-4c7d-a972-08c3d80c41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D58BF8EA30944A907D5764DEC95DA5" ma:contentTypeVersion="15" ma:contentTypeDescription="Crée un document." ma:contentTypeScope="" ma:versionID="3559fa536d0d3a53fbced2572c8d9c0f">
  <xsd:schema xmlns:xsd="http://www.w3.org/2001/XMLSchema" xmlns:xs="http://www.w3.org/2001/XMLSchema" xmlns:p="http://schemas.microsoft.com/office/2006/metadata/properties" xmlns:ns2="50c31df3-b571-4c7d-a972-08c3d80c4102" xmlns:ns3="77d448ba-ba18-47c5-aeef-91766fffcbf1" targetNamespace="http://schemas.microsoft.com/office/2006/metadata/properties" ma:root="true" ma:fieldsID="24870bcd83d97f273bc088f546bb66ea" ns2:_="" ns3:_="">
    <xsd:import namespace="50c31df3-b571-4c7d-a972-08c3d80c4102"/>
    <xsd:import namespace="77d448ba-ba18-47c5-aeef-91766fffcb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1df3-b571-4c7d-a972-08c3d80c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448ba-ba18-47c5-aeef-91766fffcb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095977-3b01-4349-8b4b-2300f17cee52}" ma:internalName="TaxCatchAll" ma:showField="CatchAllData" ma:web="77d448ba-ba18-47c5-aeef-91766fffc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6148-10AD-4971-BAB8-5F0330DB97C6}">
  <ds:schemaRefs>
    <ds:schemaRef ds:uri="http://schemas.microsoft.com/office/2006/metadata/properties"/>
    <ds:schemaRef ds:uri="http://schemas.microsoft.com/office/infopath/2007/PartnerControls"/>
    <ds:schemaRef ds:uri="77d448ba-ba18-47c5-aeef-91766fffcbf1"/>
    <ds:schemaRef ds:uri="50c31df3-b571-4c7d-a972-08c3d80c4102"/>
  </ds:schemaRefs>
</ds:datastoreItem>
</file>

<file path=customXml/itemProps2.xml><?xml version="1.0" encoding="utf-8"?>
<ds:datastoreItem xmlns:ds="http://schemas.openxmlformats.org/officeDocument/2006/customXml" ds:itemID="{1260388C-D4AC-4EAB-811F-D7C95B1E2243}">
  <ds:schemaRefs>
    <ds:schemaRef ds:uri="http://schemas.openxmlformats.org/officeDocument/2006/bibliography"/>
  </ds:schemaRefs>
</ds:datastoreItem>
</file>

<file path=customXml/itemProps3.xml><?xml version="1.0" encoding="utf-8"?>
<ds:datastoreItem xmlns:ds="http://schemas.openxmlformats.org/officeDocument/2006/customXml" ds:itemID="{743F451A-6CDF-4262-B138-06107DA1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1df3-b571-4c7d-a972-08c3d80c4102"/>
    <ds:schemaRef ds:uri="77d448ba-ba18-47c5-aeef-91766fff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18B79-D012-45F8-AF79-0F2A18765E3D}">
  <ds:schemaRefs>
    <ds:schemaRef ds:uri="http://schemas.microsoft.com/sharepoint/v3/contenttype/forms"/>
  </ds:schemaRefs>
</ds:datastoreItem>
</file>

<file path=docMetadata/LabelInfo.xml><?xml version="1.0" encoding="utf-8"?>
<clbl:labelList xmlns:clbl="http://schemas.microsoft.com/office/2020/mipLabelMetadata">
  <clbl:label id="{5d690423-3dfe-4e08-be40-3a1427765427}" enabled="0" method="" siteId="{5d690423-3dfe-4e08-be40-3a142776542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promoteur Attraits, activités et équipements</dc:title>
  <dc:subject/>
  <dc:creator>FraCote</dc:creator>
  <cp:keywords/>
  <dc:description/>
  <cp:lastModifiedBy>Robitaille, Marike (DQC-DAD)</cp:lastModifiedBy>
  <cp:revision>44</cp:revision>
  <dcterms:created xsi:type="dcterms:W3CDTF">2025-11-13T13:34:00Z</dcterms:created>
  <dcterms:modified xsi:type="dcterms:W3CDTF">2025-12-01T17:52:09Z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0x010100ADD58BF8EA30944A907D5764DEC95DA5</vt:lpwstr>
  </property>
  <property fmtid="{D5CDD505-2E9C-101B-9397-08002B2CF9AE}" pid="3" name="_dlc_DocIdItemGuid">
    <vt:lpwstr>7e255400-ee63-43ee-b9bc-512c52474ca1</vt:lpwstr>
  </property>
  <property fmtid="{D5CDD505-2E9C-101B-9397-08002B2CF9AE}" pid="4" name="h906db0d34ff4e228acd308bc53b014b">
    <vt:lpwstr/>
  </property>
  <property fmtid="{D5CDD505-2E9C-101B-9397-08002B2CF9AE}" pid="5" name="jbe93ce376e641629eac105e6a63a410">
    <vt:lpwstr/>
  </property>
  <property fmtid="{D5CDD505-2E9C-101B-9397-08002B2CF9AE}" pid="6" name="Produit">
    <vt:lpwstr/>
  </property>
  <property fmtid="{D5CDD505-2E9C-101B-9397-08002B2CF9AE}" pid="7" name="TypeDocument">
    <vt:lpwstr/>
  </property>
  <property fmtid="{D5CDD505-2E9C-101B-9397-08002B2CF9AE}" pid="8" name="RegionTouristique">
    <vt:lpwstr/>
  </property>
  <property fmtid="{D5CDD505-2E9C-101B-9397-08002B2CF9AE}" pid="9" name="j9aca1b9b2a04803a37da3e845598002">
    <vt:lpwstr/>
  </property>
  <property fmtid="{D5CDD505-2E9C-101B-9397-08002B2CF9AE}" pid="10" name="Mot-clé">
    <vt:lpwstr/>
  </property>
  <property fmtid="{D5CDD505-2E9C-101B-9397-08002B2CF9AE}" pid="11" name="Strategie">
    <vt:lpwstr/>
  </property>
  <property fmtid="{D5CDD505-2E9C-101B-9397-08002B2CF9AE}" pid="12" name="nbbc4ed78cba48f1a286de574063cb6a">
    <vt:lpwstr/>
  </property>
  <property fmtid="{D5CDD505-2E9C-101B-9397-08002B2CF9AE}" pid="13" name="ProgrammeAide">
    <vt:lpwstr/>
  </property>
  <property fmtid="{D5CDD505-2E9C-101B-9397-08002B2CF9AE}" pid="14" name="_docset_NoMedatataSyncRequired">
    <vt:lpwstr>False</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Mot_x002d_cl_x00e9_">
    <vt:lpwstr/>
  </property>
  <property fmtid="{D5CDD505-2E9C-101B-9397-08002B2CF9AE}" pid="18" name="StatutArchivistique">
    <vt:lpwstr>1</vt:lpwstr>
  </property>
  <property fmtid="{D5CDD505-2E9C-101B-9397-08002B2CF9AE}" pid="19" name="AnneeBudgetaire">
    <vt:lpwstr>140</vt:lpwstr>
  </property>
  <property fmtid="{D5CDD505-2E9C-101B-9397-08002B2CF9AE}" pid="20" name="Classification">
    <vt:lpwstr>388</vt:lpwstr>
  </property>
  <property fmtid="{D5CDD505-2E9C-101B-9397-08002B2CF9AE}" pid="21" name="Detenteur">
    <vt:lpwstr>354</vt:lpwstr>
  </property>
  <property fmtid="{D5CDD505-2E9C-101B-9397-08002B2CF9AE}" pid="22" name="AnneeBudgetaireFin">
    <vt:lpwstr>116</vt:lpwstr>
  </property>
</Properties>
</file>